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50B" w:rsidRPr="0083050B" w:rsidRDefault="005F25BE" w:rsidP="0083050B">
      <w:pPr>
        <w:widowControl w:val="0"/>
        <w:overflowPunct w:val="0"/>
        <w:autoSpaceDE w:val="0"/>
        <w:autoSpaceDN w:val="0"/>
        <w:adjustRightInd w:val="0"/>
        <w:spacing w:after="0"/>
        <w:jc w:val="center"/>
        <w:textAlignment w:val="baseline"/>
        <w:rPr>
          <w:rFonts w:ascii="Calibri" w:eastAsia="Times New Roman" w:hAnsi="Calibri" w:cs="Arial"/>
          <w:b/>
          <w:sz w:val="22"/>
          <w:szCs w:val="22"/>
          <w:lang w:val="en-GB"/>
        </w:rPr>
      </w:pPr>
      <w:r w:rsidRPr="0083050B">
        <w:rPr>
          <w:rFonts w:ascii="SassoonPrimaryInfant" w:eastAsia="Times New Roman" w:hAnsi="SassoonPrimaryInfant" w:cs="Calibri"/>
          <w:noProof/>
          <w:snapToGrid w:val="0"/>
          <w:color w:val="0000FF"/>
          <w:sz w:val="32"/>
          <w:szCs w:val="20"/>
          <w:lang w:val="en-GB" w:eastAsia="en-GB"/>
        </w:rPr>
        <w:drawing>
          <wp:inline distT="0" distB="0" distL="0" distR="0">
            <wp:extent cx="857250" cy="1038225"/>
            <wp:effectExtent l="0" t="0" r="0" b="0"/>
            <wp:docPr id="3"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83050B" w:rsidRPr="0083050B">
        <w:rPr>
          <w:rFonts w:ascii="Calibri" w:eastAsia="Times New Roman" w:hAnsi="Calibri" w:cs="Arial"/>
          <w:b/>
          <w:snapToGrid w:val="0"/>
          <w:sz w:val="22"/>
          <w:szCs w:val="22"/>
          <w:lang w:val="en-GB"/>
        </w:rPr>
        <w:t>NUTFIELD CHURCH (C OF E) PRIMARY SCHOOL</w:t>
      </w:r>
      <w:r w:rsidRPr="0083050B">
        <w:rPr>
          <w:rFonts w:ascii="Calibri" w:eastAsia="Times New Roman" w:hAnsi="Calibri" w:cs="Arial"/>
          <w:b/>
          <w:noProof/>
          <w:snapToGrid w:val="0"/>
          <w:sz w:val="22"/>
          <w:szCs w:val="22"/>
          <w:lang w:val="en-GB" w:eastAsia="en-GB"/>
        </w:rPr>
        <w:drawing>
          <wp:inline distT="0" distB="0" distL="0" distR="0">
            <wp:extent cx="1000125" cy="1247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83050B" w:rsidRPr="0083050B" w:rsidRDefault="0083050B" w:rsidP="0083050B">
      <w:pPr>
        <w:widowControl w:val="0"/>
        <w:overflowPunct w:val="0"/>
        <w:autoSpaceDE w:val="0"/>
        <w:autoSpaceDN w:val="0"/>
        <w:adjustRightInd w:val="0"/>
        <w:spacing w:after="0"/>
        <w:jc w:val="center"/>
        <w:textAlignment w:val="baseline"/>
        <w:rPr>
          <w:rFonts w:ascii="Calibri" w:eastAsia="Times New Roman" w:hAnsi="Calibri" w:cs="Arial"/>
          <w:b/>
          <w:snapToGrid w:val="0"/>
          <w:sz w:val="22"/>
          <w:szCs w:val="22"/>
          <w:lang w:val="en-GB"/>
        </w:rPr>
      </w:pPr>
    </w:p>
    <w:p w:rsidR="0083050B" w:rsidRPr="00561AEC" w:rsidRDefault="007F4015" w:rsidP="0083050B">
      <w:pPr>
        <w:widowControl w:val="0"/>
        <w:overflowPunct w:val="0"/>
        <w:autoSpaceDE w:val="0"/>
        <w:autoSpaceDN w:val="0"/>
        <w:adjustRightInd w:val="0"/>
        <w:spacing w:after="0"/>
        <w:jc w:val="center"/>
        <w:textAlignment w:val="baseline"/>
        <w:rPr>
          <w:rFonts w:ascii="Calibri" w:eastAsia="Times New Roman" w:hAnsi="Calibri" w:cs="Calibri"/>
          <w:b/>
          <w:snapToGrid w:val="0"/>
          <w:sz w:val="28"/>
          <w:szCs w:val="28"/>
          <w:lang w:val="en-GB"/>
        </w:rPr>
      </w:pPr>
      <w:r w:rsidRPr="00561AEC">
        <w:rPr>
          <w:rFonts w:ascii="Calibri" w:eastAsia="Times New Roman" w:hAnsi="Calibri" w:cs="Calibri"/>
          <w:b/>
          <w:snapToGrid w:val="0"/>
          <w:sz w:val="28"/>
          <w:szCs w:val="28"/>
          <w:lang w:val="en-GB"/>
        </w:rPr>
        <w:t>Exclusions Policy</w:t>
      </w:r>
      <w:r w:rsidR="0083050B" w:rsidRPr="00561AEC">
        <w:rPr>
          <w:rFonts w:ascii="Calibri" w:eastAsia="Times New Roman" w:hAnsi="Calibri" w:cs="Calibri"/>
          <w:b/>
          <w:snapToGrid w:val="0"/>
          <w:sz w:val="28"/>
          <w:szCs w:val="28"/>
          <w:lang w:val="en-GB"/>
        </w:rPr>
        <w:t xml:space="preserve"> </w:t>
      </w:r>
    </w:p>
    <w:p w:rsidR="0083050B" w:rsidRPr="00561AEC" w:rsidRDefault="0083050B" w:rsidP="0083050B">
      <w:pPr>
        <w:widowControl w:val="0"/>
        <w:overflowPunct w:val="0"/>
        <w:autoSpaceDE w:val="0"/>
        <w:autoSpaceDN w:val="0"/>
        <w:adjustRightInd w:val="0"/>
        <w:spacing w:after="0"/>
        <w:textAlignment w:val="baseline"/>
        <w:rPr>
          <w:rFonts w:ascii="Calibri" w:eastAsia="Times New Roman" w:hAnsi="Calibri" w:cs="Calibri"/>
          <w:b/>
          <w:snapToGrid w:val="0"/>
          <w:sz w:val="22"/>
          <w:szCs w:val="22"/>
          <w:lang w:val="en-GB"/>
        </w:rPr>
      </w:pPr>
    </w:p>
    <w:p w:rsidR="0083050B" w:rsidRPr="00561AEC" w:rsidRDefault="0083050B" w:rsidP="0083050B">
      <w:pPr>
        <w:widowControl w:val="0"/>
        <w:autoSpaceDE w:val="0"/>
        <w:autoSpaceDN w:val="0"/>
        <w:adjustRightInd w:val="0"/>
        <w:spacing w:after="0"/>
        <w:rPr>
          <w:rFonts w:ascii="Calibri" w:eastAsia="Times New Roman" w:hAnsi="Calibri" w:cs="Calibri"/>
          <w:b/>
          <w:snapToGrid w:val="0"/>
          <w:sz w:val="24"/>
        </w:rPr>
      </w:pPr>
      <w:r w:rsidRPr="00561AEC">
        <w:rPr>
          <w:rFonts w:ascii="Calibri" w:eastAsia="Times New Roman" w:hAnsi="Calibri" w:cs="Calibri"/>
          <w:b/>
          <w:snapToGrid w:val="0"/>
          <w:sz w:val="24"/>
          <w:szCs w:val="20"/>
        </w:rPr>
        <w:t xml:space="preserve">Vision </w:t>
      </w:r>
    </w:p>
    <w:p w:rsidR="0083050B" w:rsidRPr="00561AEC" w:rsidRDefault="0083050B" w:rsidP="0083050B">
      <w:pPr>
        <w:widowControl w:val="0"/>
        <w:autoSpaceDE w:val="0"/>
        <w:autoSpaceDN w:val="0"/>
        <w:adjustRightInd w:val="0"/>
        <w:spacing w:after="0"/>
        <w:jc w:val="both"/>
        <w:rPr>
          <w:rFonts w:ascii="Calibri" w:eastAsia="Times New Roman" w:hAnsi="Calibri" w:cs="Calibri"/>
          <w:snapToGrid w:val="0"/>
          <w:sz w:val="24"/>
          <w:szCs w:val="20"/>
        </w:rPr>
      </w:pPr>
      <w:r w:rsidRPr="00561AEC">
        <w:rPr>
          <w:rFonts w:ascii="Calibri" w:eastAsia="Times New Roman" w:hAnsi="Calibri" w:cs="Calibri"/>
          <w:snapToGrid w:val="0"/>
          <w:sz w:val="24"/>
          <w:szCs w:val="20"/>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561AEC">
        <w:rPr>
          <w:rFonts w:ascii="Calibri" w:eastAsia="Times New Roman" w:hAnsi="Calibri" w:cs="Calibri"/>
          <w:b/>
          <w:snapToGrid w:val="0"/>
          <w:sz w:val="24"/>
          <w:szCs w:val="20"/>
        </w:rPr>
        <w:t xml:space="preserve">‘live life in all its fullness’. </w:t>
      </w:r>
      <w:r w:rsidRPr="00561AEC">
        <w:rPr>
          <w:rFonts w:ascii="Calibri" w:eastAsia="Times New Roman" w:hAnsi="Calibri" w:cs="Calibri"/>
          <w:snapToGrid w:val="0"/>
          <w:sz w:val="24"/>
          <w:szCs w:val="20"/>
        </w:rPr>
        <w:t xml:space="preserve">(John 10:10) </w:t>
      </w:r>
    </w:p>
    <w:p w:rsidR="0083050B" w:rsidRPr="00561AEC" w:rsidRDefault="0083050B" w:rsidP="0083050B">
      <w:pPr>
        <w:keepNext/>
        <w:widowControl w:val="0"/>
        <w:overflowPunct w:val="0"/>
        <w:autoSpaceDE w:val="0"/>
        <w:autoSpaceDN w:val="0"/>
        <w:adjustRightInd w:val="0"/>
        <w:spacing w:before="240" w:after="60"/>
        <w:jc w:val="both"/>
        <w:textAlignment w:val="baseline"/>
        <w:outlineLvl w:val="3"/>
        <w:rPr>
          <w:rFonts w:ascii="Calibri" w:eastAsia="Times New Roman" w:hAnsi="Calibri" w:cs="Calibri"/>
          <w:b/>
          <w:snapToGrid w:val="0"/>
          <w:sz w:val="24"/>
          <w:szCs w:val="20"/>
          <w:lang w:val="en-GB" w:eastAsia="en-GB"/>
        </w:rPr>
      </w:pPr>
      <w:r w:rsidRPr="00561AEC">
        <w:rPr>
          <w:rFonts w:ascii="Calibri" w:eastAsia="Times New Roman" w:hAnsi="Calibri" w:cs="Calibri"/>
          <w:b/>
          <w:snapToGrid w:val="0"/>
          <w:sz w:val="24"/>
          <w:szCs w:val="20"/>
          <w:lang w:val="en-GB" w:eastAsia="en-GB"/>
        </w:rPr>
        <w:t>Values</w:t>
      </w:r>
    </w:p>
    <w:p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 xml:space="preserve">We are a church school, which believes in the importance of </w:t>
      </w:r>
      <w:r w:rsidRPr="00561AEC">
        <w:rPr>
          <w:rFonts w:ascii="Calibri" w:eastAsia="Calibri" w:hAnsi="Calibri" w:cs="Calibri"/>
          <w:b/>
          <w:snapToGrid w:val="0"/>
          <w:color w:val="000000"/>
          <w:sz w:val="24"/>
          <w:szCs w:val="20"/>
          <w:lang w:val="en-GB"/>
        </w:rPr>
        <w:t>community</w:t>
      </w:r>
      <w:r w:rsidRPr="00561AEC">
        <w:rPr>
          <w:rFonts w:ascii="Calibri" w:eastAsia="Calibri" w:hAnsi="Calibri" w:cs="Calibri"/>
          <w:snapToGrid w:val="0"/>
          <w:color w:val="000000"/>
          <w:sz w:val="24"/>
          <w:szCs w:val="20"/>
          <w:lang w:val="en-GB"/>
        </w:rPr>
        <w:t xml:space="preserve">, where people from all races, religions and cultures act in </w:t>
      </w:r>
      <w:r w:rsidRPr="00561AEC">
        <w:rPr>
          <w:rFonts w:ascii="Calibri" w:eastAsia="Calibri" w:hAnsi="Calibri" w:cs="Calibri"/>
          <w:b/>
          <w:snapToGrid w:val="0"/>
          <w:color w:val="000000"/>
          <w:sz w:val="24"/>
          <w:szCs w:val="20"/>
          <w:lang w:val="en-GB"/>
        </w:rPr>
        <w:t>peace</w:t>
      </w:r>
      <w:r w:rsidRPr="00561AEC">
        <w:rPr>
          <w:rFonts w:ascii="Calibri" w:eastAsia="Calibri" w:hAnsi="Calibri" w:cs="Calibri"/>
          <w:snapToGrid w:val="0"/>
          <w:color w:val="000000"/>
          <w:sz w:val="24"/>
          <w:szCs w:val="20"/>
          <w:lang w:val="en-GB"/>
        </w:rPr>
        <w:t xml:space="preserve"> together.</w:t>
      </w:r>
    </w:p>
    <w:p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Our pupils, staff and families work together as a team, with</w:t>
      </w:r>
      <w:r w:rsidRPr="00561AEC">
        <w:rPr>
          <w:rFonts w:ascii="Calibri" w:eastAsia="Calibri" w:hAnsi="Calibri" w:cs="Calibri"/>
          <w:b/>
          <w:snapToGrid w:val="0"/>
          <w:color w:val="000000"/>
          <w:sz w:val="24"/>
          <w:szCs w:val="20"/>
          <w:lang w:val="en-GB"/>
        </w:rPr>
        <w:t xml:space="preserve"> wisdom </w:t>
      </w:r>
      <w:r w:rsidRPr="00561AEC">
        <w:rPr>
          <w:rFonts w:ascii="Calibri" w:eastAsia="Calibri" w:hAnsi="Calibri" w:cs="Calibri"/>
          <w:snapToGrid w:val="0"/>
          <w:color w:val="000000"/>
          <w:sz w:val="24"/>
          <w:szCs w:val="20"/>
          <w:lang w:val="en-GB"/>
        </w:rPr>
        <w:t xml:space="preserve">supporting each other through our learning. We have </w:t>
      </w:r>
      <w:r w:rsidRPr="00561AEC">
        <w:rPr>
          <w:rFonts w:ascii="Calibri" w:eastAsia="Calibri" w:hAnsi="Calibri" w:cs="Calibri"/>
          <w:b/>
          <w:snapToGrid w:val="0"/>
          <w:color w:val="000000"/>
          <w:sz w:val="24"/>
          <w:szCs w:val="20"/>
          <w:lang w:val="en-GB"/>
        </w:rPr>
        <w:t xml:space="preserve">hope </w:t>
      </w:r>
      <w:r w:rsidRPr="00561AEC">
        <w:rPr>
          <w:rFonts w:ascii="Calibri" w:eastAsia="Calibri" w:hAnsi="Calibri" w:cs="Calibri"/>
          <w:snapToGrid w:val="0"/>
          <w:color w:val="000000"/>
          <w:sz w:val="24"/>
          <w:szCs w:val="20"/>
          <w:lang w:val="en-GB"/>
        </w:rPr>
        <w:t>in our challenges and in our successes.</w:t>
      </w:r>
    </w:p>
    <w:p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We recognise</w:t>
      </w:r>
      <w:r w:rsidRPr="00561AEC">
        <w:rPr>
          <w:rFonts w:ascii="Calibri" w:eastAsia="Calibri" w:hAnsi="Calibri" w:cs="Calibri"/>
          <w:b/>
          <w:snapToGrid w:val="0"/>
          <w:color w:val="000000"/>
          <w:sz w:val="24"/>
          <w:szCs w:val="20"/>
          <w:lang w:val="en-GB"/>
        </w:rPr>
        <w:t xml:space="preserve"> </w:t>
      </w:r>
      <w:r w:rsidRPr="00561AEC">
        <w:rPr>
          <w:rFonts w:ascii="Calibri" w:eastAsia="Calibri" w:hAnsi="Calibri" w:cs="Calibri"/>
          <w:snapToGrid w:val="0"/>
          <w:color w:val="000000"/>
          <w:sz w:val="24"/>
          <w:szCs w:val="20"/>
          <w:lang w:val="en-GB"/>
        </w:rPr>
        <w:t xml:space="preserve">the </w:t>
      </w:r>
      <w:r w:rsidRPr="00561AEC">
        <w:rPr>
          <w:rFonts w:ascii="Calibri" w:eastAsia="Calibri" w:hAnsi="Calibri" w:cs="Calibri"/>
          <w:b/>
          <w:snapToGrid w:val="0"/>
          <w:color w:val="000000"/>
          <w:sz w:val="24"/>
          <w:szCs w:val="20"/>
          <w:lang w:val="en-GB"/>
        </w:rPr>
        <w:t>dignity</w:t>
      </w:r>
      <w:r w:rsidRPr="00561AEC">
        <w:rPr>
          <w:rFonts w:ascii="Calibri" w:eastAsia="Calibri" w:hAnsi="Calibri" w:cs="Calibri"/>
          <w:snapToGrid w:val="0"/>
          <w:color w:val="000000"/>
          <w:sz w:val="24"/>
          <w:szCs w:val="20"/>
          <w:lang w:val="en-GB"/>
        </w:rPr>
        <w:t xml:space="preserve"> and ultimate worth of each person, created in the image of God, further shaped by the person, teaching and example of Jesus. We look to the future with </w:t>
      </w:r>
      <w:r w:rsidRPr="00561AEC">
        <w:rPr>
          <w:rFonts w:ascii="Calibri" w:eastAsia="Calibri" w:hAnsi="Calibri" w:cs="Calibri"/>
          <w:b/>
          <w:snapToGrid w:val="0"/>
          <w:color w:val="000000"/>
          <w:sz w:val="24"/>
          <w:szCs w:val="20"/>
          <w:lang w:val="en-GB"/>
        </w:rPr>
        <w:t>joy.</w:t>
      </w:r>
    </w:p>
    <w:p w:rsidR="0083050B" w:rsidRPr="00561AEC" w:rsidRDefault="0083050B" w:rsidP="0083050B">
      <w:pPr>
        <w:widowControl w:val="0"/>
        <w:spacing w:after="0"/>
        <w:jc w:val="both"/>
        <w:rPr>
          <w:rFonts w:ascii="Calibri" w:eastAsia="Times New Roman" w:hAnsi="Calibri" w:cs="Calibri"/>
          <w:snapToGrid w:val="0"/>
          <w:sz w:val="22"/>
          <w:szCs w:val="20"/>
        </w:rPr>
      </w:pPr>
    </w:p>
    <w:p w:rsidR="0083050B" w:rsidRPr="00561AEC" w:rsidRDefault="0083050B" w:rsidP="0083050B">
      <w:pPr>
        <w:keepNext/>
        <w:widowControl w:val="0"/>
        <w:spacing w:after="0"/>
        <w:jc w:val="both"/>
        <w:outlineLvl w:val="0"/>
        <w:rPr>
          <w:rFonts w:ascii="Calibri" w:eastAsia="Times New Roman" w:hAnsi="Calibri" w:cs="Calibri"/>
          <w:b/>
          <w:bCs/>
          <w:i/>
          <w:iCs/>
          <w:snapToGrid w:val="0"/>
          <w:sz w:val="28"/>
          <w:szCs w:val="28"/>
          <w:lang w:val="en-GB"/>
        </w:rPr>
      </w:pPr>
    </w:p>
    <w:p w:rsidR="0083050B" w:rsidRPr="00561AEC" w:rsidRDefault="0083050B" w:rsidP="0083050B">
      <w:pPr>
        <w:widowControl w:val="0"/>
        <w:spacing w:after="0"/>
        <w:jc w:val="center"/>
        <w:rPr>
          <w:rFonts w:ascii="Calibri" w:eastAsia="Times New Roman" w:hAnsi="Calibri" w:cs="Calibri"/>
          <w:b/>
          <w:bCs/>
          <w:snapToGrid w:val="0"/>
          <w:sz w:val="28"/>
          <w:szCs w:val="28"/>
          <w:lang w:val="en-GB"/>
        </w:rPr>
      </w:pPr>
    </w:p>
    <w:p w:rsidR="0083050B" w:rsidRPr="00561AEC" w:rsidRDefault="0083050B" w:rsidP="0083050B">
      <w:pPr>
        <w:widowControl w:val="0"/>
        <w:spacing w:after="0"/>
        <w:jc w:val="center"/>
        <w:rPr>
          <w:rFonts w:ascii="Calibri" w:eastAsia="Times New Roman" w:hAnsi="Calibri" w:cs="Calibri"/>
          <w:b/>
          <w:bCs/>
          <w:snapToGrid w:val="0"/>
          <w:sz w:val="24"/>
          <w:lang w:val="en-GB"/>
        </w:rPr>
      </w:pPr>
    </w:p>
    <w:p w:rsidR="0083050B" w:rsidRPr="00561AEC" w:rsidRDefault="0083050B" w:rsidP="0083050B">
      <w:pPr>
        <w:autoSpaceDE w:val="0"/>
        <w:autoSpaceDN w:val="0"/>
        <w:adjustRightInd w:val="0"/>
        <w:spacing w:after="0"/>
        <w:jc w:val="both"/>
        <w:rPr>
          <w:rFonts w:ascii="Calibri" w:eastAsia="Times New Roman" w:hAnsi="Calibri" w:cs="Calibri"/>
          <w:color w:val="000000"/>
          <w:sz w:val="24"/>
          <w:lang w:val="en-GB" w:eastAsia="en-GB"/>
        </w:rPr>
      </w:pPr>
    </w:p>
    <w:p w:rsidR="00413674" w:rsidRDefault="000842A1" w:rsidP="0083050B">
      <w:pPr>
        <w:autoSpaceDE w:val="0"/>
        <w:autoSpaceDN w:val="0"/>
        <w:adjustRightInd w:val="0"/>
        <w:spacing w:after="0"/>
        <w:jc w:val="both"/>
        <w:rPr>
          <w:rFonts w:ascii="Calibri" w:eastAsia="Times New Roman" w:hAnsi="Calibri" w:cs="Calibri"/>
          <w:sz w:val="24"/>
          <w:lang w:val="en-GB" w:eastAsia="en-GB"/>
        </w:rPr>
      </w:pPr>
      <w:r w:rsidRPr="00FC7078">
        <w:rPr>
          <w:rFonts w:ascii="Calibri" w:eastAsia="Times New Roman" w:hAnsi="Calibri" w:cs="Calibri"/>
          <w:sz w:val="24"/>
          <w:lang w:val="en-GB" w:eastAsia="en-GB"/>
        </w:rPr>
        <w:tab/>
      </w: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0842A1" w:rsidRPr="00FC7078" w:rsidRDefault="00413674"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Date: Summer 2023</w:t>
      </w:r>
    </w:p>
    <w:p w:rsidR="000842A1" w:rsidRPr="00FC7078" w:rsidRDefault="000842A1" w:rsidP="0083050B">
      <w:pPr>
        <w:autoSpaceDE w:val="0"/>
        <w:autoSpaceDN w:val="0"/>
        <w:adjustRightInd w:val="0"/>
        <w:spacing w:after="0"/>
        <w:jc w:val="both"/>
        <w:rPr>
          <w:rFonts w:ascii="Calibri" w:eastAsia="Times New Roman" w:hAnsi="Calibri" w:cs="Calibri"/>
          <w:b/>
          <w:sz w:val="28"/>
          <w:szCs w:val="28"/>
          <w:lang w:val="en-GB" w:eastAsia="en-GB"/>
        </w:rPr>
      </w:pPr>
    </w:p>
    <w:p w:rsidR="000842A1" w:rsidRPr="00FC7078" w:rsidRDefault="00413674"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 xml:space="preserve">Review Date: </w:t>
      </w:r>
      <w:r w:rsidR="000842A1" w:rsidRPr="00FC7078">
        <w:rPr>
          <w:rFonts w:ascii="Calibri" w:eastAsia="Times New Roman" w:hAnsi="Calibri" w:cs="Calibri"/>
          <w:b/>
          <w:sz w:val="28"/>
          <w:szCs w:val="28"/>
          <w:lang w:val="en-GB" w:eastAsia="en-GB"/>
        </w:rPr>
        <w:t xml:space="preserve">Summer </w:t>
      </w:r>
      <w:r>
        <w:rPr>
          <w:rFonts w:ascii="Calibri" w:eastAsia="Times New Roman" w:hAnsi="Calibri" w:cs="Calibri"/>
          <w:b/>
          <w:sz w:val="28"/>
          <w:szCs w:val="28"/>
          <w:lang w:val="en-GB" w:eastAsia="en-GB"/>
        </w:rPr>
        <w:t>2024</w:t>
      </w:r>
    </w:p>
    <w:p w:rsidR="0072620F" w:rsidRPr="00413674" w:rsidRDefault="00375061" w:rsidP="007F1780">
      <w:pPr>
        <w:rPr>
          <w:rFonts w:asciiTheme="minorHAnsi" w:hAnsiTheme="minorHAnsi" w:cstheme="minorHAnsi"/>
          <w:b/>
          <w:sz w:val="24"/>
        </w:rPr>
      </w:pPr>
      <w:r w:rsidRPr="00FC7078">
        <w:rPr>
          <w:rFonts w:ascii="Calibri" w:hAnsi="Calibri" w:cs="Calibri"/>
          <w:b/>
          <w:sz w:val="28"/>
          <w:szCs w:val="28"/>
        </w:rPr>
        <w:br w:type="page"/>
      </w:r>
      <w:r w:rsidR="0072620F" w:rsidRPr="00413674">
        <w:rPr>
          <w:rFonts w:asciiTheme="minorHAnsi" w:hAnsiTheme="minorHAnsi" w:cstheme="minorHAnsi"/>
          <w:b/>
          <w:sz w:val="24"/>
        </w:rPr>
        <w:lastRenderedPageBreak/>
        <w:t>Contents</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sz w:val="24"/>
        </w:rPr>
        <w:fldChar w:fldCharType="begin"/>
      </w:r>
      <w:r w:rsidRPr="00413674">
        <w:rPr>
          <w:rFonts w:asciiTheme="minorHAnsi" w:hAnsiTheme="minorHAnsi" w:cstheme="minorHAnsi"/>
          <w:sz w:val="24"/>
        </w:rPr>
        <w:instrText xml:space="preserve"> TOC \o "2-2" \t "Heading 1,1" </w:instrText>
      </w:r>
      <w:r w:rsidRPr="00413674">
        <w:rPr>
          <w:rFonts w:asciiTheme="minorHAnsi" w:hAnsiTheme="minorHAnsi" w:cstheme="minorHAnsi"/>
          <w:sz w:val="24"/>
        </w:rPr>
        <w:fldChar w:fldCharType="separate"/>
      </w:r>
      <w:r w:rsidRPr="00413674">
        <w:rPr>
          <w:rFonts w:asciiTheme="minorHAnsi" w:hAnsiTheme="minorHAnsi" w:cstheme="minorHAnsi"/>
          <w:noProof/>
          <w:sz w:val="24"/>
        </w:rPr>
        <w:t>1. Aims</w:t>
      </w:r>
      <w:r w:rsidRPr="00413674">
        <w:rPr>
          <w:rFonts w:asciiTheme="minorHAnsi" w:hAnsiTheme="minorHAnsi" w:cstheme="minorHAnsi"/>
          <w:noProof/>
          <w:sz w:val="24"/>
        </w:rPr>
        <w:tab/>
      </w:r>
      <w:r w:rsidR="00D10DF9" w:rsidRPr="00413674">
        <w:rPr>
          <w:rFonts w:asciiTheme="minorHAnsi" w:hAnsiTheme="minorHAnsi" w:cstheme="minorHAnsi"/>
          <w:noProof/>
          <w:sz w:val="24"/>
        </w:rPr>
        <w:t>2</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2. Legislation and statutory guidance</w:t>
      </w:r>
      <w:r w:rsidRPr="00413674">
        <w:rPr>
          <w:rFonts w:asciiTheme="minorHAnsi" w:hAnsiTheme="minorHAnsi" w:cstheme="minorHAnsi"/>
          <w:noProof/>
          <w:sz w:val="24"/>
        </w:rPr>
        <w:tab/>
      </w:r>
      <w:r w:rsidR="0003232D" w:rsidRPr="00413674">
        <w:rPr>
          <w:rFonts w:asciiTheme="minorHAnsi" w:hAnsiTheme="minorHAnsi" w:cstheme="minorHAnsi"/>
          <w:noProof/>
          <w:sz w:val="24"/>
        </w:rPr>
        <w:t>2</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3. The decision to exclude</w:t>
      </w:r>
      <w:r w:rsidRPr="00413674">
        <w:rPr>
          <w:rFonts w:asciiTheme="minorHAnsi" w:hAnsiTheme="minorHAnsi" w:cstheme="minorHAnsi"/>
          <w:noProof/>
          <w:sz w:val="24"/>
        </w:rPr>
        <w:tab/>
      </w:r>
      <w:r w:rsidR="00D10DF9" w:rsidRPr="00413674">
        <w:rPr>
          <w:rFonts w:asciiTheme="minorHAnsi" w:hAnsiTheme="minorHAnsi" w:cstheme="minorHAnsi"/>
          <w:noProof/>
          <w:sz w:val="24"/>
        </w:rPr>
        <w:t>3</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4. Definition</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5. Roles and responsibilities</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6. Considering the reinstatement of a pupil</w:t>
      </w:r>
      <w:r w:rsidRPr="00413674">
        <w:rPr>
          <w:rFonts w:asciiTheme="minorHAnsi" w:hAnsiTheme="minorHAnsi" w:cstheme="minorHAnsi"/>
          <w:noProof/>
          <w:sz w:val="24"/>
        </w:rPr>
        <w:tab/>
      </w:r>
      <w:r w:rsidR="00881E3D" w:rsidRPr="00413674">
        <w:rPr>
          <w:rFonts w:asciiTheme="minorHAnsi" w:hAnsiTheme="minorHAnsi" w:cstheme="minorHAnsi"/>
          <w:noProof/>
          <w:sz w:val="24"/>
        </w:rPr>
        <w:t>5</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7. An independent review</w:t>
      </w:r>
      <w:r w:rsidRPr="00413674">
        <w:rPr>
          <w:rFonts w:asciiTheme="minorHAnsi" w:hAnsiTheme="minorHAnsi" w:cstheme="minorHAnsi"/>
          <w:noProof/>
          <w:sz w:val="24"/>
        </w:rPr>
        <w:tab/>
      </w:r>
      <w:r w:rsidR="00440D85" w:rsidRPr="00413674">
        <w:rPr>
          <w:rFonts w:asciiTheme="minorHAnsi" w:hAnsiTheme="minorHAnsi" w:cstheme="minorHAnsi"/>
          <w:noProof/>
          <w:sz w:val="24"/>
        </w:rPr>
        <w:t>6</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8. School registers</w:t>
      </w:r>
      <w:r w:rsidRPr="00413674">
        <w:rPr>
          <w:rFonts w:asciiTheme="minorHAnsi" w:hAnsiTheme="minorHAnsi" w:cstheme="minorHAnsi"/>
          <w:noProof/>
          <w:sz w:val="24"/>
        </w:rPr>
        <w:tab/>
      </w:r>
      <w:r w:rsidR="00420659" w:rsidRPr="00413674">
        <w:rPr>
          <w:rFonts w:asciiTheme="minorHAnsi" w:hAnsiTheme="minorHAnsi" w:cstheme="minorHAnsi"/>
          <w:noProof/>
          <w:sz w:val="24"/>
        </w:rPr>
        <w:t>7</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9. Returning from a fixed-term exclusion</w:t>
      </w:r>
      <w:r w:rsidRPr="00413674">
        <w:rPr>
          <w:rFonts w:asciiTheme="minorHAnsi" w:hAnsiTheme="minorHAnsi" w:cstheme="minorHAnsi"/>
          <w:noProof/>
          <w:sz w:val="24"/>
        </w:rPr>
        <w:tab/>
      </w:r>
      <w:r w:rsidR="00D13A37" w:rsidRPr="00413674">
        <w:rPr>
          <w:rFonts w:asciiTheme="minorHAnsi" w:hAnsiTheme="minorHAnsi" w:cstheme="minorHAnsi"/>
          <w:noProof/>
          <w:sz w:val="24"/>
        </w:rPr>
        <w:t>8</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10. Monitoring arrangements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_Toc492559053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41787" w:rsidRPr="00413674">
        <w:rPr>
          <w:rFonts w:asciiTheme="minorHAnsi" w:hAnsiTheme="minorHAnsi" w:cstheme="minorHAnsi"/>
          <w:noProof/>
          <w:sz w:val="24"/>
        </w:rPr>
        <w:t>8</w:t>
      </w:r>
      <w:r w:rsidRPr="00413674">
        <w:rPr>
          <w:rFonts w:asciiTheme="minorHAnsi" w:hAnsiTheme="minorHAnsi" w:cstheme="minorHAnsi"/>
          <w:noProof/>
          <w:sz w:val="24"/>
        </w:rPr>
        <w:fldChar w:fldCharType="end"/>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11. Links with other policies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_Toc492559054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41787" w:rsidRPr="00413674">
        <w:rPr>
          <w:rFonts w:asciiTheme="minorHAnsi" w:hAnsiTheme="minorHAnsi" w:cstheme="minorHAnsi"/>
          <w:noProof/>
          <w:sz w:val="24"/>
        </w:rPr>
        <w:t>8</w:t>
      </w:r>
      <w:r w:rsidRPr="00413674">
        <w:rPr>
          <w:rFonts w:asciiTheme="minorHAnsi" w:hAnsiTheme="minorHAnsi" w:cstheme="minorHAnsi"/>
          <w:noProof/>
          <w:sz w:val="24"/>
        </w:rPr>
        <w:fldChar w:fldCharType="end"/>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 xml:space="preserve">             Appendix 1: in</w:t>
      </w:r>
      <w:r w:rsidR="00D45B61" w:rsidRPr="00413674">
        <w:rPr>
          <w:rFonts w:asciiTheme="minorHAnsi" w:hAnsiTheme="minorHAnsi" w:cstheme="minorHAnsi"/>
          <w:noProof/>
          <w:sz w:val="24"/>
        </w:rPr>
        <w:t>dependent review panel training……………………………………………</w:t>
      </w:r>
      <w:r w:rsidR="002A042A" w:rsidRPr="00413674">
        <w:rPr>
          <w:rFonts w:asciiTheme="minorHAnsi" w:hAnsiTheme="minorHAnsi" w:cstheme="minorHAnsi"/>
          <w:noProof/>
          <w:sz w:val="24"/>
        </w:rPr>
        <w:t>..................9</w:t>
      </w:r>
    </w:p>
    <w:p w:rsidR="002229FD" w:rsidRPr="00413674" w:rsidRDefault="00F85DEB" w:rsidP="00D74B73">
      <w:pPr>
        <w:pStyle w:val="TOC1"/>
        <w:tabs>
          <w:tab w:val="right" w:leader="dot" w:pos="9736"/>
        </w:tabs>
        <w:rPr>
          <w:rFonts w:asciiTheme="minorHAnsi" w:hAnsiTheme="minorHAnsi" w:cstheme="minorHAnsi"/>
          <w:sz w:val="24"/>
        </w:rPr>
      </w:pPr>
      <w:r w:rsidRPr="00413674">
        <w:rPr>
          <w:rFonts w:asciiTheme="minorHAnsi" w:hAnsiTheme="minorHAnsi" w:cstheme="minorHAnsi"/>
          <w:sz w:val="24"/>
        </w:rPr>
        <w:fldChar w:fldCharType="end"/>
      </w:r>
      <w:r w:rsidR="00E763E4" w:rsidRPr="00413674">
        <w:rPr>
          <w:rFonts w:asciiTheme="minorHAnsi" w:hAnsiTheme="minorHAnsi" w:cstheme="minorHAnsi"/>
          <w:bCs/>
          <w:noProof/>
          <w:sz w:val="24"/>
        </w:rPr>
        <w:fldChar w:fldCharType="begin"/>
      </w:r>
      <w:r w:rsidR="00E763E4" w:rsidRPr="00413674">
        <w:rPr>
          <w:rFonts w:asciiTheme="minorHAnsi" w:hAnsiTheme="minorHAnsi" w:cstheme="minorHAnsi"/>
          <w:bCs/>
          <w:noProof/>
          <w:sz w:val="24"/>
        </w:rPr>
        <w:instrText xml:space="preserve"> TOC \o "1-3" \h \z \u </w:instrText>
      </w:r>
      <w:r w:rsidR="00E763E4" w:rsidRPr="00413674">
        <w:rPr>
          <w:rFonts w:asciiTheme="minorHAnsi" w:hAnsiTheme="minorHAnsi" w:cstheme="minorHAnsi"/>
          <w:bCs/>
          <w:noProof/>
          <w:sz w:val="24"/>
        </w:rPr>
        <w:fldChar w:fldCharType="end"/>
      </w:r>
    </w:p>
    <w:p w:rsidR="00F85DEB" w:rsidRPr="00413674" w:rsidRDefault="00F85DEB" w:rsidP="00F85DEB">
      <w:pPr>
        <w:pStyle w:val="Heading1"/>
        <w:rPr>
          <w:rFonts w:asciiTheme="minorHAnsi" w:hAnsiTheme="minorHAnsi" w:cstheme="minorHAnsi"/>
          <w:color w:val="auto"/>
          <w:sz w:val="24"/>
          <w:szCs w:val="24"/>
        </w:rPr>
      </w:pPr>
      <w:bookmarkStart w:id="0" w:name="_Toc492559044"/>
      <w:r w:rsidRPr="00413674">
        <w:rPr>
          <w:rFonts w:asciiTheme="minorHAnsi" w:hAnsiTheme="minorHAnsi" w:cstheme="minorHAnsi"/>
          <w:color w:val="auto"/>
          <w:sz w:val="24"/>
          <w:szCs w:val="24"/>
        </w:rPr>
        <w:t>1. Aims</w:t>
      </w:r>
      <w:bookmarkEnd w:id="0"/>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Our school aims to ensure that:</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exclusions process is applied fairly and consistently</w:t>
      </w:r>
    </w:p>
    <w:p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exclusions process is understood by governors, staff, parents and pupils</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Pupils in school are safe and happy</w:t>
      </w:r>
    </w:p>
    <w:p w:rsidR="00ED023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ED023C" w:rsidRPr="00413674">
        <w:rPr>
          <w:rFonts w:asciiTheme="minorHAnsi" w:hAnsiTheme="minorHAnsi" w:cstheme="minorHAnsi"/>
          <w:sz w:val="24"/>
          <w:szCs w:val="24"/>
          <w:lang w:val="en-GB" w:eastAsia="en-GB"/>
        </w:rPr>
        <w:t>Pupils do not become NEET (not in education, employment or training)</w:t>
      </w:r>
    </w:p>
    <w:p w:rsidR="004C5631" w:rsidRPr="00413674" w:rsidRDefault="004C5631" w:rsidP="00F85DEB">
      <w:pPr>
        <w:pStyle w:val="Heading1"/>
        <w:rPr>
          <w:rFonts w:asciiTheme="minorHAnsi" w:hAnsiTheme="minorHAnsi" w:cstheme="minorHAnsi"/>
          <w:color w:val="auto"/>
          <w:sz w:val="24"/>
          <w:szCs w:val="24"/>
        </w:rPr>
      </w:pPr>
      <w:bookmarkStart w:id="1" w:name="_Toc492559045"/>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2. Legislation and statutory guidance</w:t>
      </w:r>
      <w:bookmarkEnd w:id="1"/>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This policy is based on statutory guidance from the Department for Education: </w:t>
      </w:r>
      <w:hyperlink r:id="rId11" w:history="1">
        <w:r w:rsidRPr="00413674">
          <w:rPr>
            <w:rFonts w:asciiTheme="minorHAnsi" w:hAnsiTheme="minorHAnsi" w:cstheme="minorHAnsi"/>
            <w:color w:val="0092CF"/>
            <w:sz w:val="24"/>
            <w:u w:val="single"/>
          </w:rPr>
          <w:t>Exclusion from maintained schools, academies and pupil referral units (PRUs) in England</w:t>
        </w:r>
      </w:hyperlink>
      <w:r w:rsidRPr="00413674">
        <w:rPr>
          <w:rFonts w:asciiTheme="minorHAnsi" w:hAnsiTheme="minorHAnsi" w:cstheme="minorHAnsi"/>
          <w:sz w:val="24"/>
        </w:rPr>
        <w:t xml:space="preserve">.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It is based on the following legislation, which outline schools’ powers to exclude pupils:</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52 of the </w:t>
      </w:r>
      <w:hyperlink r:id="rId12" w:history="1">
        <w:r w:rsidR="00F85DEB" w:rsidRPr="00413674">
          <w:rPr>
            <w:rFonts w:asciiTheme="minorHAnsi" w:hAnsiTheme="minorHAnsi" w:cstheme="minorHAnsi"/>
            <w:sz w:val="24"/>
            <w:szCs w:val="24"/>
            <w:lang w:val="en-GB" w:eastAsia="en-GB"/>
          </w:rPr>
          <w:t>Education Act 2002</w:t>
        </w:r>
      </w:hyperlink>
      <w:r w:rsidR="00F85DEB" w:rsidRPr="00413674">
        <w:rPr>
          <w:rFonts w:asciiTheme="minorHAnsi" w:hAnsiTheme="minorHAnsi" w:cstheme="minorHAnsi"/>
          <w:sz w:val="24"/>
          <w:szCs w:val="24"/>
          <w:lang w:val="en-GB" w:eastAsia="en-GB"/>
        </w:rPr>
        <w:t xml:space="preserve">, as amended by the </w:t>
      </w:r>
      <w:hyperlink r:id="rId13" w:history="1">
        <w:r w:rsidR="00F85DEB" w:rsidRPr="00413674">
          <w:rPr>
            <w:rFonts w:asciiTheme="minorHAnsi" w:hAnsiTheme="minorHAnsi" w:cstheme="minorHAnsi"/>
            <w:sz w:val="24"/>
            <w:szCs w:val="24"/>
            <w:lang w:val="en-GB" w:eastAsia="en-GB"/>
          </w:rPr>
          <w:t>Education Act 2011</w:t>
        </w:r>
      </w:hyperlink>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rPr>
        <w:t>-</w:t>
      </w:r>
      <w:hyperlink r:id="rId14" w:history="1">
        <w:r w:rsidR="00F85DEB" w:rsidRPr="00413674">
          <w:rPr>
            <w:rFonts w:asciiTheme="minorHAnsi" w:hAnsiTheme="minorHAnsi" w:cstheme="minorHAnsi"/>
            <w:sz w:val="24"/>
            <w:szCs w:val="24"/>
            <w:lang w:val="en-GB" w:eastAsia="en-GB"/>
          </w:rPr>
          <w:t>The School Discipline (Pupil Exclusions and Reviews) (England) Regulations 2012</w:t>
        </w:r>
      </w:hyperlink>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Sections 64-68 of the </w:t>
      </w:r>
      <w:hyperlink r:id="rId15" w:history="1">
        <w:r w:rsidR="00F85DEB" w:rsidRPr="00413674">
          <w:rPr>
            <w:rFonts w:asciiTheme="minorHAnsi" w:hAnsiTheme="minorHAnsi" w:cstheme="minorHAnsi"/>
            <w:sz w:val="24"/>
            <w:szCs w:val="24"/>
            <w:lang w:val="en-GB" w:eastAsia="en-GB"/>
          </w:rPr>
          <w:t>School Standards and Framework Act 1998</w:t>
        </w:r>
      </w:hyperlink>
    </w:p>
    <w:p w:rsidR="00D74B73" w:rsidRPr="00413674" w:rsidRDefault="00D74B73"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In addition, the policy is based on:</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Part 7, chapter 2 of the </w:t>
      </w:r>
      <w:hyperlink r:id="rId16" w:history="1">
        <w:r w:rsidR="00F85DEB" w:rsidRPr="00413674">
          <w:rPr>
            <w:rFonts w:asciiTheme="minorHAnsi" w:hAnsiTheme="minorHAnsi" w:cstheme="minorHAnsi"/>
            <w:color w:val="0092CF"/>
            <w:sz w:val="24"/>
            <w:szCs w:val="24"/>
            <w:u w:val="single"/>
            <w:lang w:val="en-GB" w:eastAsia="en-GB"/>
          </w:rPr>
          <w:t>Education and Inspections Act 2006</w:t>
        </w:r>
      </w:hyperlink>
      <w:r w:rsidR="00F85DEB" w:rsidRPr="00413674">
        <w:rPr>
          <w:rFonts w:asciiTheme="minorHAnsi" w:hAnsiTheme="minorHAnsi" w:cstheme="minorHAnsi"/>
          <w:sz w:val="24"/>
          <w:szCs w:val="24"/>
          <w:lang w:val="en-GB" w:eastAsia="en-GB"/>
        </w:rPr>
        <w:t>, which looks at parental responsibility for excluded pupils</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579 of the </w:t>
      </w:r>
      <w:hyperlink r:id="rId17" w:history="1">
        <w:r w:rsidR="00F85DEB" w:rsidRPr="00413674">
          <w:rPr>
            <w:rFonts w:asciiTheme="minorHAnsi" w:hAnsiTheme="minorHAnsi" w:cstheme="minorHAnsi"/>
            <w:color w:val="0092CF"/>
            <w:sz w:val="24"/>
            <w:szCs w:val="24"/>
            <w:u w:val="single"/>
            <w:lang w:val="en-GB" w:eastAsia="en-GB"/>
          </w:rPr>
          <w:t>Education Act 1996</w:t>
        </w:r>
      </w:hyperlink>
      <w:r w:rsidR="00F85DEB" w:rsidRPr="00413674">
        <w:rPr>
          <w:rFonts w:asciiTheme="minorHAnsi" w:hAnsiTheme="minorHAnsi" w:cstheme="minorHAnsi"/>
          <w:sz w:val="24"/>
          <w:szCs w:val="24"/>
          <w:lang w:val="en-GB" w:eastAsia="en-GB"/>
        </w:rPr>
        <w:t xml:space="preserve">, which defines ‘school day’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 xml:space="preserve">The </w:t>
      </w:r>
      <w:hyperlink r:id="rId18" w:history="1">
        <w:r w:rsidR="00F85DEB" w:rsidRPr="00413674">
          <w:rPr>
            <w:rFonts w:asciiTheme="minorHAnsi" w:hAnsiTheme="minorHAnsi" w:cstheme="minorHAnsi"/>
            <w:color w:val="0092CF"/>
            <w:sz w:val="24"/>
            <w:szCs w:val="24"/>
            <w:u w:val="single"/>
            <w:lang w:val="en-GB" w:eastAsia="en-GB"/>
          </w:rPr>
          <w:t>Education (Provision of Full-Time Education for Excluded Pupils) (England) Regulations 2007</w:t>
        </w:r>
      </w:hyperlink>
      <w:r w:rsidR="00F85DEB" w:rsidRPr="00413674">
        <w:rPr>
          <w:rFonts w:asciiTheme="minorHAnsi" w:hAnsiTheme="minorHAnsi" w:cstheme="minorHAnsi"/>
          <w:sz w:val="24"/>
          <w:szCs w:val="24"/>
          <w:lang w:val="en-GB" w:eastAsia="en-GB"/>
        </w:rPr>
        <w:t xml:space="preserve">, as amended by </w:t>
      </w:r>
      <w:hyperlink r:id="rId19" w:history="1">
        <w:r w:rsidR="00F85DEB" w:rsidRPr="00413674">
          <w:rPr>
            <w:rFonts w:asciiTheme="minorHAnsi" w:hAnsiTheme="minorHAnsi" w:cstheme="minorHAnsi"/>
            <w:color w:val="0092CF"/>
            <w:sz w:val="24"/>
            <w:szCs w:val="24"/>
            <w:u w:val="single"/>
            <w:lang w:val="en-GB" w:eastAsia="en-GB"/>
          </w:rPr>
          <w:t>The Education (Provision of Full-Time Education for Excluded Pupils) (England) (Amendment) Regulations 2014</w:t>
        </w:r>
      </w:hyperlink>
    </w:p>
    <w:p w:rsidR="00F85DEB" w:rsidRPr="00413674" w:rsidRDefault="00F85DEB" w:rsidP="00F85DEB">
      <w:pPr>
        <w:pStyle w:val="Heading1"/>
        <w:rPr>
          <w:rFonts w:asciiTheme="minorHAnsi" w:hAnsiTheme="minorHAnsi" w:cstheme="minorHAnsi"/>
          <w:color w:val="auto"/>
          <w:sz w:val="24"/>
          <w:szCs w:val="24"/>
        </w:rPr>
      </w:pPr>
      <w:bookmarkStart w:id="2" w:name="_Toc492559046"/>
      <w:r w:rsidRPr="00413674">
        <w:rPr>
          <w:rFonts w:asciiTheme="minorHAnsi" w:hAnsiTheme="minorHAnsi" w:cstheme="minorHAnsi"/>
          <w:color w:val="auto"/>
          <w:sz w:val="24"/>
          <w:szCs w:val="24"/>
        </w:rPr>
        <w:t>3. The decision to exclude</w:t>
      </w:r>
      <w:bookmarkEnd w:id="2"/>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Only the </w:t>
      </w:r>
      <w:r w:rsidR="002229FD" w:rsidRPr="00413674">
        <w:rPr>
          <w:rFonts w:asciiTheme="minorHAnsi" w:hAnsiTheme="minorHAnsi" w:cstheme="minorHAnsi"/>
          <w:sz w:val="24"/>
        </w:rPr>
        <w:t>H</w:t>
      </w:r>
      <w:r w:rsidRPr="00413674">
        <w:rPr>
          <w:rFonts w:asciiTheme="minorHAnsi" w:hAnsiTheme="minorHAnsi" w:cstheme="minorHAnsi"/>
          <w:sz w:val="24"/>
        </w:rPr>
        <w:t>eadteacher</w:t>
      </w:r>
      <w:r w:rsidR="002229FD" w:rsidRPr="00413674">
        <w:rPr>
          <w:rFonts w:asciiTheme="minorHAnsi" w:hAnsiTheme="minorHAnsi" w:cstheme="minorHAnsi"/>
          <w:sz w:val="24"/>
        </w:rPr>
        <w:t xml:space="preserve"> </w:t>
      </w:r>
      <w:r w:rsidR="00DF4377" w:rsidRPr="00413674">
        <w:rPr>
          <w:rFonts w:asciiTheme="minorHAnsi" w:hAnsiTheme="minorHAnsi" w:cstheme="minorHAnsi"/>
          <w:sz w:val="24"/>
        </w:rPr>
        <w:t xml:space="preserve">(or Acting Headteacher) </w:t>
      </w:r>
      <w:r w:rsidRPr="00413674">
        <w:rPr>
          <w:rFonts w:asciiTheme="minorHAnsi" w:hAnsiTheme="minorHAnsi" w:cstheme="minorHAnsi"/>
          <w:sz w:val="24"/>
        </w:rPr>
        <w:t>can exclude a pupil from school. A permanent exclusion will be taken as a last resort.</w:t>
      </w:r>
    </w:p>
    <w:p w:rsidR="00AE3C9C" w:rsidRPr="00413674" w:rsidRDefault="00A102D5" w:rsidP="00F85DEB">
      <w:pPr>
        <w:spacing w:before="1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 xml:space="preserve">Our school is aware that off-rolling is unlawful. </w:t>
      </w:r>
      <w:r w:rsidR="00AE3C9C" w:rsidRPr="00413674">
        <w:rPr>
          <w:rFonts w:asciiTheme="minorHAnsi" w:hAnsiTheme="minorHAnsi" w:cstheme="minorHAnsi"/>
          <w:color w:val="13263F"/>
          <w:sz w:val="24"/>
          <w:shd w:val="clear" w:color="auto" w:fill="FFFFFF"/>
        </w:rPr>
        <w:t>Ofsted defines off-rolling as:</w:t>
      </w:r>
    </w:p>
    <w:p w:rsidR="00AE3C9C" w:rsidRPr="00413674" w:rsidRDefault="00AE3C9C" w:rsidP="00AE3C9C">
      <w:pPr>
        <w:spacing w:before="120"/>
        <w:ind w:left="720" w:right="7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w:t>
      </w:r>
      <w:r w:rsidR="00A102D5" w:rsidRPr="00413674">
        <w:rPr>
          <w:rFonts w:asciiTheme="minorHAnsi" w:hAnsiTheme="minorHAnsi" w:cstheme="minorHAnsi"/>
          <w:color w:val="13263F"/>
          <w:sz w:val="24"/>
          <w:shd w:val="clear" w:color="auto" w:fill="FFFFFF"/>
        </w:rPr>
        <w:t>the practice of removing a pupil from the school roll without a formal, permanent exclusion or by encouraging a parent to remove their child from the school roll, when the removal is primarily in the interests of the school rather than in th</w:t>
      </w:r>
      <w:r w:rsidRPr="00413674">
        <w:rPr>
          <w:rFonts w:asciiTheme="minorHAnsi" w:hAnsiTheme="minorHAnsi" w:cstheme="minorHAnsi"/>
          <w:color w:val="13263F"/>
          <w:sz w:val="24"/>
          <w:shd w:val="clear" w:color="auto" w:fill="FFFFFF"/>
        </w:rPr>
        <w:t>e best interests of the pupil.”</w:t>
      </w:r>
    </w:p>
    <w:p w:rsidR="00A102D5" w:rsidRPr="00413674" w:rsidRDefault="00A102D5" w:rsidP="00F85DEB">
      <w:pPr>
        <w:spacing w:before="120"/>
        <w:rPr>
          <w:rFonts w:asciiTheme="minorHAnsi" w:hAnsiTheme="minorHAnsi" w:cstheme="minorHAnsi"/>
          <w:sz w:val="24"/>
        </w:rPr>
      </w:pPr>
      <w:r w:rsidRPr="00413674">
        <w:rPr>
          <w:rFonts w:asciiTheme="minorHAnsi" w:hAnsiTheme="minorHAnsi" w:cstheme="minorHAnsi"/>
          <w:color w:val="13263F"/>
          <w:sz w:val="24"/>
          <w:shd w:val="clear" w:color="auto" w:fill="FFFFFF"/>
        </w:rPr>
        <w:t>We are committed to following all statutory exclusions procedures to ensure that every child receives an education in a safe and caring environment.</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 decision to exclude a pupil will be taken only:</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In response to serious or persistent breaches of the school’s behaviour policy, </w:t>
      </w:r>
      <w:r w:rsidR="00F85DEB" w:rsidRPr="00413674">
        <w:rPr>
          <w:rFonts w:asciiTheme="minorHAnsi" w:hAnsiTheme="minorHAnsi" w:cstheme="minorHAnsi"/>
          <w:b/>
          <w:sz w:val="24"/>
          <w:szCs w:val="24"/>
          <w:lang w:val="en-GB" w:eastAsia="en-GB"/>
        </w:rPr>
        <w:t>and</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If allowing the pupil to remain in school would seriously harm the education or welfare of others </w:t>
      </w:r>
    </w:p>
    <w:p w:rsidR="00F85DEB" w:rsidRPr="00413674" w:rsidRDefault="00F85DEB" w:rsidP="00F85DEB">
      <w:pPr>
        <w:spacing w:before="120"/>
        <w:rPr>
          <w:rFonts w:asciiTheme="minorHAnsi" w:hAnsiTheme="minorHAnsi" w:cstheme="minorHAnsi"/>
          <w:bCs/>
          <w:sz w:val="24"/>
        </w:rPr>
      </w:pPr>
      <w:r w:rsidRPr="00413674">
        <w:rPr>
          <w:rFonts w:asciiTheme="minorHAnsi" w:hAnsiTheme="minorHAnsi" w:cstheme="minorHAnsi"/>
          <w:bCs/>
          <w:sz w:val="24"/>
        </w:rPr>
        <w:t xml:space="preserve">Before deciding whether to exclude a pupil, either permanently or for a fixed period, the </w:t>
      </w:r>
      <w:r w:rsidR="002A1032" w:rsidRPr="00413674">
        <w:rPr>
          <w:rFonts w:asciiTheme="minorHAnsi" w:hAnsiTheme="minorHAnsi" w:cstheme="minorHAnsi"/>
          <w:bCs/>
          <w:sz w:val="24"/>
        </w:rPr>
        <w:t>H</w:t>
      </w:r>
      <w:r w:rsidRPr="00413674">
        <w:rPr>
          <w:rFonts w:asciiTheme="minorHAnsi" w:hAnsiTheme="minorHAnsi" w:cstheme="minorHAnsi"/>
          <w:bCs/>
          <w:sz w:val="24"/>
        </w:rPr>
        <w:t>eadteacher will:</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all the relevant facts and evidence, including whether the incident(s) leading to the exclusion were provoked</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Allow the pupil to give their version of events</w:t>
      </w:r>
    </w:p>
    <w:p w:rsidR="00740AC8"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if the pupil has special educational needs (SEN)</w:t>
      </w:r>
    </w:p>
    <w:p w:rsidR="00923B56" w:rsidRPr="00413674" w:rsidRDefault="00923B56" w:rsidP="00923B56">
      <w:pPr>
        <w:pStyle w:val="4Bulletedcopyblue"/>
        <w:numPr>
          <w:ilvl w:val="0"/>
          <w:numId w:val="0"/>
        </w:numPr>
        <w:ind w:left="170"/>
        <w:rPr>
          <w:rFonts w:asciiTheme="minorHAnsi" w:hAnsiTheme="minorHAnsi" w:cstheme="minorHAnsi"/>
          <w:sz w:val="24"/>
          <w:szCs w:val="24"/>
          <w:lang w:val="en-GB" w:eastAsia="en-GB"/>
        </w:rPr>
      </w:pPr>
    </w:p>
    <w:p w:rsidR="00F85DEB" w:rsidRPr="00413674" w:rsidRDefault="00F85DEB" w:rsidP="00F85DEB">
      <w:pPr>
        <w:pStyle w:val="Heading1"/>
        <w:rPr>
          <w:rFonts w:asciiTheme="minorHAnsi" w:hAnsiTheme="minorHAnsi" w:cstheme="minorHAnsi"/>
          <w:color w:val="auto"/>
          <w:sz w:val="24"/>
          <w:szCs w:val="24"/>
        </w:rPr>
      </w:pPr>
      <w:bookmarkStart w:id="3" w:name="_Toc492559047"/>
      <w:r w:rsidRPr="00413674">
        <w:rPr>
          <w:rFonts w:asciiTheme="minorHAnsi" w:hAnsiTheme="minorHAnsi" w:cstheme="minorHAnsi"/>
          <w:color w:val="auto"/>
          <w:sz w:val="24"/>
          <w:szCs w:val="24"/>
        </w:rPr>
        <w:t>4. Definition</w:t>
      </w:r>
      <w:bookmarkEnd w:id="3"/>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For the purposes of exclusions, school day is defined as any day on which there is a school session. Therefore, INSET or staff training days do not count as a school day. </w:t>
      </w:r>
    </w:p>
    <w:p w:rsidR="00F85DEB" w:rsidRPr="00413674" w:rsidRDefault="00F85DEB" w:rsidP="00F85DEB">
      <w:pPr>
        <w:pStyle w:val="Heading1"/>
        <w:rPr>
          <w:rFonts w:asciiTheme="minorHAnsi" w:hAnsiTheme="minorHAnsi" w:cstheme="minorHAnsi"/>
          <w:sz w:val="24"/>
          <w:szCs w:val="24"/>
        </w:rPr>
      </w:pPr>
      <w:bookmarkStart w:id="4" w:name="_Toc492559048"/>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5. Roles and responsibilities</w:t>
      </w:r>
      <w:bookmarkEnd w:id="4"/>
    </w:p>
    <w:p w:rsidR="00F85DEB" w:rsidRPr="00413674" w:rsidRDefault="00F85DEB" w:rsidP="00F85DEB">
      <w:pPr>
        <w:pStyle w:val="Subhead2"/>
        <w:rPr>
          <w:rFonts w:asciiTheme="minorHAnsi" w:hAnsiTheme="minorHAnsi" w:cstheme="minorHAnsi"/>
          <w:highlight w:val="yellow"/>
        </w:rPr>
      </w:pPr>
      <w:r w:rsidRPr="00413674">
        <w:rPr>
          <w:rFonts w:asciiTheme="minorHAnsi" w:hAnsiTheme="minorHAnsi" w:cstheme="minorHAnsi"/>
        </w:rPr>
        <w:t xml:space="preserve">5.1 The </w:t>
      </w:r>
      <w:r w:rsidR="004C5631" w:rsidRPr="00413674">
        <w:rPr>
          <w:rFonts w:asciiTheme="minorHAnsi" w:hAnsiTheme="minorHAnsi" w:cstheme="minorHAnsi"/>
        </w:rPr>
        <w:t>H</w:t>
      </w:r>
      <w:r w:rsidRPr="00413674">
        <w:rPr>
          <w:rFonts w:asciiTheme="minorHAnsi" w:hAnsiTheme="minorHAnsi" w:cstheme="minorHAnsi"/>
        </w:rPr>
        <w:t xml:space="preserve">eadteacher </w:t>
      </w:r>
    </w:p>
    <w:p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parents</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immediately provide the following information, in writing, to the parents of an excluded pupil:</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reason(s) for the exclusion</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length of a fixed-term exclusion or, for a permanent exclusion, the fact that it is permanent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Information about parents’ right to make representations about the exclusion to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and how the pupil may be involved in this</w:t>
      </w:r>
    </w:p>
    <w:p w:rsidR="00DF4377"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DF4377" w:rsidRPr="00413674">
        <w:rPr>
          <w:rFonts w:asciiTheme="minorHAnsi" w:hAnsiTheme="minorHAnsi" w:cstheme="minorHAnsi"/>
          <w:sz w:val="24"/>
          <w:szCs w:val="24"/>
          <w:lang w:val="en-GB" w:eastAsia="en-GB"/>
        </w:rPr>
        <w:t>How any representations should be made</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Where there is a legal requirement for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to meet to consider the reinstatement of a pupil, and that parents have a right to attend a meeting, be represented at a meeting (at their own expense) and to bring a friend</w:t>
      </w:r>
    </w:p>
    <w:p w:rsidR="00440D85" w:rsidRPr="00413674" w:rsidRDefault="00440D85"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 xml:space="preserve">eadteacher will also notify parents by the end of the afternoon session on the day their child is excluded that for the first 5 school days of an exclusion, or until the start date of any alternative provision where this is earlier, parents are legally required to ensure that their child is not present in a public place during school hours without a good reason. Parents may be given a fixed penalty notice or prosecuted if they fail to do this.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If alternative provision is being arranged, the following information will be included when notifying parents of an exclusion:</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start date for any provision of full-time education that has been arranged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start and finish times of any such provision, including the times for morning and afternoon sessions, where relevant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address at which the provision will take place</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Any information required by the pupil to identify the person they should report to on the first day</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Where this information on alternative provision is not reasonably ascertainable by the end of the afternoon session, it may be provided in a subsequent notice, but it will be provided no later than 48 hours before the provision is due to start. The only exception to this is where alternative provision is to be provided before the sixth day of an exclusion, in which case the information can be provided with less than 48 hours’ notice with parents’ consent.</w:t>
      </w:r>
    </w:p>
    <w:p w:rsidR="004C5631" w:rsidRPr="00413674" w:rsidRDefault="004C5631" w:rsidP="00F85DEB">
      <w:pPr>
        <w:spacing w:before="120" w:after="0"/>
        <w:rPr>
          <w:rFonts w:asciiTheme="minorHAnsi" w:hAnsiTheme="minorHAnsi" w:cstheme="minorHAnsi"/>
          <w:b/>
          <w:sz w:val="24"/>
        </w:rPr>
      </w:pPr>
    </w:p>
    <w:p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the governing bo</w:t>
      </w:r>
      <w:r w:rsidR="001E5108" w:rsidRPr="00413674">
        <w:rPr>
          <w:rFonts w:asciiTheme="minorHAnsi" w:hAnsiTheme="minorHAnsi" w:cstheme="minorHAnsi"/>
          <w:b/>
          <w:sz w:val="24"/>
        </w:rPr>
        <w:t>dy</w:t>
      </w:r>
      <w:r w:rsidRPr="00413674">
        <w:rPr>
          <w:rFonts w:asciiTheme="minorHAnsi" w:hAnsiTheme="minorHAnsi" w:cstheme="minorHAnsi"/>
          <w:b/>
          <w:sz w:val="24"/>
        </w:rPr>
        <w:t xml:space="preserve"> and local authority</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w:t>
      </w:r>
      <w:r w:rsidR="001E5108" w:rsidRPr="00413674">
        <w:rPr>
          <w:rFonts w:asciiTheme="minorHAnsi" w:hAnsiTheme="minorHAnsi" w:cstheme="minorHAnsi"/>
          <w:sz w:val="24"/>
        </w:rPr>
        <w:t>diately notify the governing body</w:t>
      </w:r>
      <w:r w:rsidRPr="00413674">
        <w:rPr>
          <w:rFonts w:asciiTheme="minorHAnsi" w:hAnsiTheme="minorHAnsi" w:cstheme="minorHAnsi"/>
          <w:sz w:val="24"/>
        </w:rPr>
        <w:t xml:space="preserve"> and the local authority (LA) of:</w:t>
      </w:r>
    </w:p>
    <w:p w:rsidR="00F85DEB" w:rsidRPr="00413674" w:rsidRDefault="00413674" w:rsidP="00413674">
      <w:pPr>
        <w:pStyle w:val="4Bulletedcopyblue"/>
        <w:numPr>
          <w:ilvl w:val="0"/>
          <w:numId w:val="0"/>
        </w:numPr>
        <w:rPr>
          <w:rFonts w:asciiTheme="minorHAnsi" w:hAnsiTheme="minorHAnsi" w:cstheme="minorHAnsi"/>
          <w:strike/>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permanent exclusion, including when a fixed-period exclusion is</w:t>
      </w:r>
      <w:r w:rsidR="00812214" w:rsidRPr="00413674">
        <w:rPr>
          <w:rFonts w:asciiTheme="minorHAnsi" w:hAnsiTheme="minorHAnsi" w:cstheme="minorHAnsi"/>
          <w:sz w:val="24"/>
          <w:szCs w:val="24"/>
          <w:lang w:val="en-GB" w:eastAsia="en-GB"/>
        </w:rPr>
        <w:t xml:space="preserve"> </w:t>
      </w:r>
      <w:r w:rsidR="001E5108" w:rsidRPr="00413674">
        <w:rPr>
          <w:rFonts w:asciiTheme="minorHAnsi" w:hAnsiTheme="minorHAnsi" w:cstheme="minorHAnsi"/>
          <w:sz w:val="24"/>
          <w:szCs w:val="24"/>
          <w:lang w:val="en-GB" w:eastAsia="en-GB"/>
        </w:rPr>
        <w:t>followed by a decision to permanently exclude a pupil</w:t>
      </w:r>
    </w:p>
    <w:p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Exclusions which would result in the pupil being excluded for more than 5 school days (or more than 10 lunchtimes) in a term</w:t>
      </w:r>
    </w:p>
    <w:p w:rsidR="00C139B1"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C139B1" w:rsidRPr="00413674">
        <w:rPr>
          <w:rFonts w:asciiTheme="minorHAnsi" w:hAnsiTheme="minorHAnsi" w:cstheme="minorHAnsi"/>
          <w:sz w:val="24"/>
          <w:szCs w:val="24"/>
          <w:lang w:val="en-GB" w:eastAsia="en-GB"/>
        </w:rPr>
        <w:t>Exclusions which would result in the pupil missing a public examination</w:t>
      </w:r>
    </w:p>
    <w:p w:rsidR="00440D85" w:rsidRPr="00413674" w:rsidRDefault="00440D85" w:rsidP="00F85DEB">
      <w:pPr>
        <w:pStyle w:val="1bodycopy10pt"/>
        <w:rPr>
          <w:rFonts w:asciiTheme="minorHAnsi" w:hAnsiTheme="minorHAnsi" w:cstheme="minorHAnsi"/>
          <w:sz w:val="24"/>
        </w:rPr>
      </w:pP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For a permanent exclusion, if the pupil lives outside the LA in which the school is located, the </w:t>
      </w:r>
      <w:r w:rsidR="004C5631" w:rsidRPr="00413674">
        <w:rPr>
          <w:rFonts w:asciiTheme="minorHAnsi" w:hAnsiTheme="minorHAnsi" w:cstheme="minorHAnsi"/>
          <w:sz w:val="24"/>
        </w:rPr>
        <w:t>H</w:t>
      </w:r>
      <w:r w:rsidRPr="00413674">
        <w:rPr>
          <w:rFonts w:asciiTheme="minorHAnsi" w:hAnsiTheme="minorHAnsi" w:cstheme="minorHAnsi"/>
          <w:sz w:val="24"/>
        </w:rPr>
        <w:t>eadteacher will also immediately inform the pupil’s ‘home authority’ of the exclusion and the reason(s) for it without delay.</w:t>
      </w:r>
    </w:p>
    <w:p w:rsidR="00FD4C61" w:rsidRPr="00413674" w:rsidRDefault="00F85DEB" w:rsidP="00413674">
      <w:pPr>
        <w:pStyle w:val="1bodycopy10pt"/>
        <w:rPr>
          <w:rFonts w:asciiTheme="minorHAnsi" w:hAnsiTheme="minorHAnsi" w:cstheme="minorHAnsi"/>
          <w:sz w:val="24"/>
        </w:rPr>
      </w:pPr>
      <w:r w:rsidRPr="00413674">
        <w:rPr>
          <w:rFonts w:asciiTheme="minorHAnsi" w:hAnsiTheme="minorHAnsi" w:cstheme="minorHAnsi"/>
          <w:sz w:val="24"/>
        </w:rPr>
        <w:t xml:space="preserve">For all other exclusions, the </w:t>
      </w:r>
      <w:r w:rsidR="004C5631" w:rsidRPr="00413674">
        <w:rPr>
          <w:rFonts w:asciiTheme="minorHAnsi" w:hAnsiTheme="minorHAnsi" w:cstheme="minorHAnsi"/>
          <w:sz w:val="24"/>
        </w:rPr>
        <w:t>H</w:t>
      </w:r>
      <w:r w:rsidRPr="00413674">
        <w:rPr>
          <w:rFonts w:asciiTheme="minorHAnsi" w:hAnsiTheme="minorHAnsi" w:cstheme="minorHAnsi"/>
          <w:sz w:val="24"/>
        </w:rPr>
        <w:t>eadteacher will notify the governing bo</w:t>
      </w:r>
      <w:r w:rsidR="005D0276" w:rsidRPr="00413674">
        <w:rPr>
          <w:rFonts w:asciiTheme="minorHAnsi" w:hAnsiTheme="minorHAnsi" w:cstheme="minorHAnsi"/>
          <w:sz w:val="24"/>
        </w:rPr>
        <w:t>dy</w:t>
      </w:r>
      <w:r w:rsidRPr="00413674">
        <w:rPr>
          <w:rFonts w:asciiTheme="minorHAnsi" w:hAnsiTheme="minorHAnsi" w:cstheme="minorHAnsi"/>
          <w:sz w:val="24"/>
        </w:rPr>
        <w:t xml:space="preserve"> and LA once a term.</w:t>
      </w:r>
    </w:p>
    <w:p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 xml:space="preserve">5.2 The </w:t>
      </w:r>
      <w:r w:rsidR="00881E3D" w:rsidRPr="00413674">
        <w:rPr>
          <w:rFonts w:asciiTheme="minorHAnsi" w:hAnsiTheme="minorHAnsi" w:cstheme="minorHAnsi"/>
        </w:rPr>
        <w:t>G</w:t>
      </w:r>
      <w:r w:rsidRPr="00413674">
        <w:rPr>
          <w:rFonts w:asciiTheme="minorHAnsi" w:hAnsiTheme="minorHAnsi" w:cstheme="minorHAnsi"/>
        </w:rPr>
        <w:t xml:space="preserve">overning </w:t>
      </w:r>
      <w:r w:rsidR="00881E3D" w:rsidRPr="00413674">
        <w:rPr>
          <w:rFonts w:asciiTheme="minorHAnsi" w:hAnsiTheme="minorHAnsi" w:cstheme="minorHAnsi"/>
        </w:rPr>
        <w:t>Body</w:t>
      </w:r>
    </w:p>
    <w:p w:rsidR="00F85DEB" w:rsidRPr="00413674" w:rsidRDefault="00F85DEB" w:rsidP="00F85DEB">
      <w:pPr>
        <w:spacing w:before="120" w:after="0"/>
        <w:rPr>
          <w:rFonts w:asciiTheme="minorHAnsi" w:hAnsiTheme="minorHAnsi" w:cstheme="minorHAnsi"/>
          <w:sz w:val="24"/>
        </w:rPr>
      </w:pPr>
      <w:r w:rsidRPr="00413674">
        <w:rPr>
          <w:rFonts w:asciiTheme="minorHAnsi" w:hAnsiTheme="minorHAnsi" w:cstheme="minorHAnsi"/>
          <w:sz w:val="24"/>
        </w:rPr>
        <w:t xml:space="preserve">Responsibilities regarding exclusions is delegated to </w:t>
      </w:r>
      <w:r w:rsidR="00881E3D" w:rsidRPr="00413674">
        <w:rPr>
          <w:rFonts w:asciiTheme="minorHAnsi" w:hAnsiTheme="minorHAnsi" w:cstheme="minorHAnsi"/>
          <w:sz w:val="24"/>
        </w:rPr>
        <w:t xml:space="preserve">a </w:t>
      </w:r>
      <w:r w:rsidRPr="00413674">
        <w:rPr>
          <w:rStyle w:val="1bodycopy10ptChar"/>
          <w:rFonts w:asciiTheme="minorHAnsi" w:hAnsiTheme="minorHAnsi" w:cstheme="minorHAnsi"/>
          <w:sz w:val="24"/>
        </w:rPr>
        <w:t xml:space="preserve">committee </w:t>
      </w:r>
      <w:r w:rsidR="00881E3D" w:rsidRPr="00413674">
        <w:rPr>
          <w:rStyle w:val="1bodycopy10ptChar"/>
          <w:rFonts w:asciiTheme="minorHAnsi" w:hAnsiTheme="minorHAnsi" w:cstheme="minorHAnsi"/>
          <w:sz w:val="24"/>
        </w:rPr>
        <w:t>approved by the 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 xml:space="preserve">consisting of at least 3 governors.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881E3D" w:rsidRPr="00413674">
        <w:rPr>
          <w:rFonts w:asciiTheme="minorHAnsi" w:hAnsiTheme="minorHAnsi" w:cstheme="minorHAnsi"/>
          <w:sz w:val="24"/>
        </w:rPr>
        <w:t>Exclusions C</w:t>
      </w:r>
      <w:r w:rsidRPr="00413674">
        <w:rPr>
          <w:rStyle w:val="1bodycopy10ptChar"/>
          <w:rFonts w:asciiTheme="minorHAnsi" w:hAnsiTheme="minorHAnsi" w:cstheme="minorHAnsi"/>
          <w:sz w:val="24"/>
        </w:rPr>
        <w:t xml:space="preserve">ommittee of the </w:t>
      </w:r>
      <w:r w:rsidR="00881E3D"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has a duty to consider the reinstatement of an excluded pupil (see section 6).</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lastRenderedPageBreak/>
        <w:t xml:space="preserve">Within 14 days of receipt of a request,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provide the secretary of state </w:t>
      </w:r>
      <w:r w:rsidRPr="00413674">
        <w:rPr>
          <w:rStyle w:val="1bodycopy10ptChar"/>
          <w:rFonts w:asciiTheme="minorHAnsi" w:hAnsiTheme="minorHAnsi" w:cstheme="minorHAnsi"/>
          <w:sz w:val="24"/>
        </w:rPr>
        <w:t>and the LA</w:t>
      </w:r>
      <w:r w:rsidR="00881E3D"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with information about any exclusions in the last 12 months.</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For a fixed-period exclusion of more than 5 school days,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arrange suitable full-time education for the pupil. This provision will begin no later than the sixth day of the exclusion. </w:t>
      </w:r>
    </w:p>
    <w:p w:rsidR="00420659" w:rsidRPr="00413674" w:rsidRDefault="00420659" w:rsidP="00F85DEB">
      <w:pPr>
        <w:spacing w:before="120"/>
        <w:rPr>
          <w:rFonts w:asciiTheme="minorHAnsi" w:hAnsiTheme="minorHAnsi" w:cstheme="minorHAnsi"/>
          <w:sz w:val="24"/>
        </w:rPr>
      </w:pPr>
    </w:p>
    <w:p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5.3 The LA</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For permanent exclusions, the LA is responsible for arranging suitable full-time education to begin no later than the sixth day of the exclusion.</w:t>
      </w:r>
      <w:bookmarkStart w:id="5" w:name="_Toc492559049"/>
    </w:p>
    <w:p w:rsidR="00F85DEB" w:rsidRPr="00413674" w:rsidRDefault="00F85DEB" w:rsidP="00F85DEB">
      <w:pPr>
        <w:spacing w:before="120"/>
        <w:rPr>
          <w:rFonts w:asciiTheme="minorHAnsi" w:hAnsiTheme="minorHAnsi" w:cstheme="minorHAnsi"/>
          <w:sz w:val="24"/>
        </w:rPr>
      </w:pPr>
    </w:p>
    <w:p w:rsidR="00F85DEB" w:rsidRPr="00413674" w:rsidRDefault="00F85DEB" w:rsidP="00F85DEB">
      <w:pPr>
        <w:pStyle w:val="Heading1"/>
        <w:rPr>
          <w:rFonts w:asciiTheme="minorHAnsi" w:eastAsia="MS Mincho" w:hAnsiTheme="minorHAnsi" w:cstheme="minorHAnsi"/>
          <w:color w:val="auto"/>
          <w:sz w:val="24"/>
          <w:szCs w:val="24"/>
        </w:rPr>
      </w:pPr>
      <w:r w:rsidRPr="00413674">
        <w:rPr>
          <w:rFonts w:asciiTheme="minorHAnsi" w:hAnsiTheme="minorHAnsi" w:cstheme="minorHAnsi"/>
          <w:color w:val="auto"/>
          <w:sz w:val="24"/>
          <w:szCs w:val="24"/>
        </w:rPr>
        <w:t>6. Considering the reinstatement of a pupil</w:t>
      </w:r>
      <w:bookmarkEnd w:id="5"/>
      <w:r w:rsidRPr="00413674">
        <w:rPr>
          <w:rFonts w:asciiTheme="minorHAnsi" w:hAnsiTheme="minorHAnsi" w:cstheme="minorHAnsi"/>
          <w:color w:val="auto"/>
          <w:sz w:val="24"/>
          <w:szCs w:val="24"/>
        </w:rPr>
        <w:t xml:space="preserve"> </w:t>
      </w:r>
    </w:p>
    <w:p w:rsidR="00F85DEB" w:rsidRPr="00413674" w:rsidRDefault="00EF4A78"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AB3869" w:rsidRPr="00413674">
        <w:rPr>
          <w:rStyle w:val="1bodycopy10ptChar"/>
          <w:rFonts w:asciiTheme="minorHAnsi" w:hAnsiTheme="minorHAnsi" w:cstheme="minorHAnsi"/>
          <w:sz w:val="24"/>
        </w:rPr>
        <w:t>Exclusions C</w:t>
      </w:r>
      <w:r w:rsidR="00F85DEB" w:rsidRPr="00413674">
        <w:rPr>
          <w:rStyle w:val="1bodycopy10ptChar"/>
          <w:rFonts w:asciiTheme="minorHAnsi" w:hAnsiTheme="minorHAnsi" w:cstheme="minorHAnsi"/>
          <w:sz w:val="24"/>
        </w:rPr>
        <w:t xml:space="preserve">ommittee of the </w:t>
      </w:r>
      <w:r w:rsidR="00AB3869" w:rsidRPr="00413674">
        <w:rPr>
          <w:rStyle w:val="1bodycopy10ptChar"/>
          <w:rFonts w:asciiTheme="minorHAnsi" w:hAnsiTheme="minorHAnsi" w:cstheme="minorHAnsi"/>
          <w:sz w:val="24"/>
        </w:rPr>
        <w:t>G</w:t>
      </w:r>
      <w:r w:rsidR="00F85DEB" w:rsidRPr="00413674">
        <w:rPr>
          <w:rStyle w:val="1bodycopy10ptChar"/>
          <w:rFonts w:asciiTheme="minorHAnsi" w:hAnsiTheme="minorHAnsi" w:cstheme="minorHAnsi"/>
          <w:sz w:val="24"/>
        </w:rPr>
        <w:t xml:space="preserve">overning </w:t>
      </w:r>
      <w:r w:rsidR="00AB3869" w:rsidRPr="00413674">
        <w:rPr>
          <w:rStyle w:val="1bodycopy10ptChar"/>
          <w:rFonts w:asciiTheme="minorHAnsi" w:hAnsiTheme="minorHAnsi" w:cstheme="minorHAnsi"/>
          <w:sz w:val="24"/>
        </w:rPr>
        <w:t>Body of Nutfield Church Primary School</w:t>
      </w:r>
      <w:r w:rsidR="00F85DEB" w:rsidRPr="00413674">
        <w:rPr>
          <w:rFonts w:asciiTheme="minorHAnsi" w:hAnsiTheme="minorHAnsi" w:cstheme="minorHAnsi"/>
          <w:sz w:val="24"/>
        </w:rPr>
        <w:t xml:space="preserve"> will consider the reinstatement of an excluded pupil within 15 school days of receiving the notice of the exclusion if: </w:t>
      </w:r>
    </w:p>
    <w:p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exclusion is permanent</w:t>
      </w:r>
    </w:p>
    <w:p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is a fixed-term exclusion which would bring the pupil's total number of school days of exclusion to more than 15 in a term</w:t>
      </w:r>
    </w:p>
    <w:p w:rsidR="00B359EA" w:rsidRPr="00413674" w:rsidRDefault="00B359EA"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would result in a pupil missing a public examination or national curriculum test</w:t>
      </w:r>
    </w:p>
    <w:p w:rsidR="00F85DEB" w:rsidRPr="00413674" w:rsidRDefault="00F85DEB" w:rsidP="009C65AE">
      <w:pPr>
        <w:spacing w:before="120"/>
        <w:jc w:val="both"/>
        <w:rPr>
          <w:rFonts w:asciiTheme="minorHAnsi" w:hAnsiTheme="minorHAnsi" w:cstheme="minorHAnsi"/>
          <w:sz w:val="24"/>
        </w:rPr>
      </w:pPr>
      <w:r w:rsidRPr="00413674">
        <w:rPr>
          <w:rFonts w:asciiTheme="minorHAnsi" w:hAnsiTheme="minorHAnsi" w:cstheme="minorHAnsi"/>
          <w:sz w:val="24"/>
        </w:rPr>
        <w:t xml:space="preserve">If requested to do so by parents, </w:t>
      </w:r>
      <w:r w:rsidR="00EF4A78" w:rsidRPr="00413674">
        <w:rPr>
          <w:rFonts w:asciiTheme="minorHAnsi" w:hAnsiTheme="minorHAnsi" w:cstheme="minorHAnsi"/>
          <w:sz w:val="24"/>
        </w:rPr>
        <w:t>the Exclusions Committee of the G</w:t>
      </w:r>
      <w:r w:rsidRPr="00413674">
        <w:rPr>
          <w:rStyle w:val="1bodycopy10ptChar"/>
          <w:rFonts w:asciiTheme="minorHAnsi" w:hAnsiTheme="minorHAnsi" w:cstheme="minorHAnsi"/>
          <w:sz w:val="24"/>
        </w:rPr>
        <w:t xml:space="preserve">overning </w:t>
      </w:r>
      <w:r w:rsidR="00EF4A78"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the reinstatement of an excluded pupil within 50 school days of receiving notice of the exclusion if the pupil would be excluded from school for more than 5 school days, but less than 15, in a single term. </w:t>
      </w:r>
    </w:p>
    <w:p w:rsidR="009960F7" w:rsidRPr="00413674" w:rsidRDefault="009C65AE" w:rsidP="009C65AE">
      <w:pPr>
        <w:spacing w:before="120"/>
        <w:jc w:val="both"/>
        <w:rPr>
          <w:rStyle w:val="1bodycopy10ptChar"/>
          <w:rFonts w:asciiTheme="minorHAnsi" w:hAnsiTheme="minorHAnsi" w:cstheme="minorHAnsi"/>
          <w:sz w:val="24"/>
        </w:rPr>
      </w:pPr>
      <w:r w:rsidRPr="00413674">
        <w:rPr>
          <w:rStyle w:val="1bodycopy10ptChar"/>
          <w:rFonts w:asciiTheme="minorHAnsi" w:hAnsiTheme="minorHAnsi" w:cstheme="minorHAnsi"/>
          <w:sz w:val="24"/>
        </w:rPr>
        <w:t xml:space="preserve">Where an exclusion would result in a pupil missing a public examination, the Exclusions Committee of the Governing Body of Nutfield Church Primary School will consider the reinstatement of the pupil before the date of the examination. If </w:t>
      </w:r>
      <w:r w:rsidR="00FD7DF8" w:rsidRPr="00413674">
        <w:rPr>
          <w:rStyle w:val="1bodycopy10ptChar"/>
          <w:rFonts w:asciiTheme="minorHAnsi" w:hAnsiTheme="minorHAnsi" w:cstheme="minorHAnsi"/>
          <w:sz w:val="24"/>
        </w:rPr>
        <w:t>this is not practicable, the Chair</w:t>
      </w:r>
      <w:r w:rsidRPr="00413674">
        <w:rPr>
          <w:rStyle w:val="1bodycopy10ptChar"/>
          <w:rFonts w:asciiTheme="minorHAnsi" w:hAnsiTheme="minorHAnsi" w:cstheme="minorHAnsi"/>
          <w:sz w:val="24"/>
        </w:rPr>
        <w:t xml:space="preserve"> of the Governing Body </w:t>
      </w:r>
      <w:r w:rsidR="00FD7DF8" w:rsidRPr="00413674">
        <w:rPr>
          <w:rStyle w:val="1bodycopy10ptChar"/>
          <w:rFonts w:asciiTheme="minorHAnsi" w:hAnsiTheme="minorHAnsi" w:cstheme="minorHAnsi"/>
          <w:sz w:val="24"/>
        </w:rPr>
        <w:t xml:space="preserve">(or the Vice-Chair where the Chair is unable to make the consideration) </w:t>
      </w:r>
      <w:r w:rsidRPr="00413674">
        <w:rPr>
          <w:rStyle w:val="1bodycopy10ptChar"/>
          <w:rFonts w:asciiTheme="minorHAnsi" w:hAnsiTheme="minorHAnsi" w:cstheme="minorHAnsi"/>
          <w:sz w:val="24"/>
        </w:rPr>
        <w:t>will consider the exclusion independently and decide whether or not to reinstate the pupil</w:t>
      </w:r>
    </w:p>
    <w:p w:rsidR="00F85DEB" w:rsidRPr="00413674" w:rsidRDefault="009960F7"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Exclusions Committee of the Governing Body of Nutfield Church Primary School </w:t>
      </w:r>
      <w:r w:rsidR="00F85DEB" w:rsidRPr="00413674">
        <w:rPr>
          <w:rFonts w:asciiTheme="minorHAnsi" w:hAnsiTheme="minorHAnsi" w:cstheme="minorHAnsi"/>
          <w:sz w:val="24"/>
        </w:rPr>
        <w:t>can either:</w:t>
      </w:r>
    </w:p>
    <w:p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Decline to reinstate the pupil, or</w:t>
      </w:r>
    </w:p>
    <w:p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Direct the reinstatement of the pupil immediately, or on a particular date</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In reaching a decision, </w:t>
      </w:r>
      <w:r w:rsidR="009960F7" w:rsidRPr="00413674">
        <w:rPr>
          <w:rFonts w:asciiTheme="minorHAnsi" w:hAnsiTheme="minorHAnsi" w:cstheme="minorHAnsi"/>
          <w:sz w:val="24"/>
        </w:rPr>
        <w:t xml:space="preserve">the Exclusions Committee of </w:t>
      </w: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9960F7"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whether the exclusion was lawful, reasonable and procedurally fair and whether the </w:t>
      </w:r>
      <w:r w:rsidR="009960F7" w:rsidRPr="00413674">
        <w:rPr>
          <w:rFonts w:asciiTheme="minorHAnsi" w:hAnsiTheme="minorHAnsi" w:cstheme="minorHAnsi"/>
          <w:sz w:val="24"/>
        </w:rPr>
        <w:t>H</w:t>
      </w:r>
      <w:r w:rsidRPr="00413674">
        <w:rPr>
          <w:rFonts w:asciiTheme="minorHAnsi" w:hAnsiTheme="minorHAnsi" w:cstheme="minorHAnsi"/>
          <w:sz w:val="24"/>
        </w:rPr>
        <w:t>eadteacher followed their legal duties. They will decide whether or not a fact is true ‘on the balance of probabilities’, which differs from the criminal standard of ‘beyond reasonable doubt’, as well as any evidence that was presented in relation to the decision to exclude.</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Minutes will be taken of the meeting, and a record of evidence considered kept. The outcome will also be recorded on the pupil’s educational record. </w:t>
      </w:r>
    </w:p>
    <w:p w:rsidR="00F85DEB" w:rsidRPr="00413674" w:rsidRDefault="00F85DEB"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 xml:space="preserve">Exclusions Committee </w:t>
      </w:r>
      <w:r w:rsidR="009A6622" w:rsidRPr="00413674">
        <w:rPr>
          <w:rStyle w:val="1bodycopy10ptChar"/>
          <w:rFonts w:asciiTheme="minorHAnsi" w:hAnsiTheme="minorHAnsi" w:cstheme="minorHAnsi"/>
          <w:sz w:val="24"/>
        </w:rPr>
        <w:t xml:space="preserve">of the Governing Body </w:t>
      </w:r>
      <w:r w:rsidRPr="00413674">
        <w:rPr>
          <w:rFonts w:asciiTheme="minorHAnsi" w:hAnsiTheme="minorHAnsi" w:cstheme="minorHAnsi"/>
          <w:sz w:val="24"/>
        </w:rPr>
        <w:t xml:space="preserve">will </w:t>
      </w:r>
      <w:r w:rsidR="009960F7" w:rsidRPr="00413674">
        <w:rPr>
          <w:rFonts w:asciiTheme="minorHAnsi" w:hAnsiTheme="minorHAnsi" w:cstheme="minorHAnsi"/>
          <w:sz w:val="24"/>
        </w:rPr>
        <w:t xml:space="preserve">ensure </w:t>
      </w:r>
      <w:r w:rsidRPr="00413674">
        <w:rPr>
          <w:rFonts w:asciiTheme="minorHAnsi" w:hAnsiTheme="minorHAnsi" w:cstheme="minorHAnsi"/>
          <w:sz w:val="24"/>
        </w:rPr>
        <w:t>notif</w:t>
      </w:r>
      <w:r w:rsidR="009960F7" w:rsidRPr="00413674">
        <w:rPr>
          <w:rFonts w:asciiTheme="minorHAnsi" w:hAnsiTheme="minorHAnsi" w:cstheme="minorHAnsi"/>
          <w:sz w:val="24"/>
        </w:rPr>
        <w:t>ication</w:t>
      </w:r>
      <w:r w:rsidR="009A6622" w:rsidRPr="00413674">
        <w:rPr>
          <w:rFonts w:asciiTheme="minorHAnsi" w:hAnsiTheme="minorHAnsi" w:cstheme="minorHAnsi"/>
          <w:sz w:val="24"/>
        </w:rPr>
        <w:t xml:space="preserve"> is given</w:t>
      </w:r>
      <w:r w:rsidR="009960F7" w:rsidRPr="00413674">
        <w:rPr>
          <w:rFonts w:asciiTheme="minorHAnsi" w:hAnsiTheme="minorHAnsi" w:cstheme="minorHAnsi"/>
          <w:sz w:val="24"/>
        </w:rPr>
        <w:t xml:space="preserve">, </w:t>
      </w:r>
      <w:r w:rsidRPr="00413674">
        <w:rPr>
          <w:rFonts w:asciiTheme="minorHAnsi" w:hAnsiTheme="minorHAnsi" w:cstheme="minorHAnsi"/>
          <w:sz w:val="24"/>
        </w:rPr>
        <w:t xml:space="preserve">in writing, </w:t>
      </w:r>
      <w:r w:rsidR="009960F7" w:rsidRPr="00413674">
        <w:rPr>
          <w:rFonts w:asciiTheme="minorHAnsi" w:hAnsiTheme="minorHAnsi" w:cstheme="minorHAnsi"/>
          <w:sz w:val="24"/>
        </w:rPr>
        <w:t xml:space="preserve">to </w:t>
      </w:r>
      <w:r w:rsidRPr="00413674">
        <w:rPr>
          <w:rFonts w:asciiTheme="minorHAnsi" w:hAnsiTheme="minorHAnsi" w:cstheme="minorHAnsi"/>
          <w:sz w:val="24"/>
        </w:rPr>
        <w:t xml:space="preserve">the </w:t>
      </w:r>
      <w:r w:rsidR="009960F7" w:rsidRPr="00413674">
        <w:rPr>
          <w:rFonts w:asciiTheme="minorHAnsi" w:hAnsiTheme="minorHAnsi" w:cstheme="minorHAnsi"/>
          <w:sz w:val="24"/>
        </w:rPr>
        <w:t>H</w:t>
      </w:r>
      <w:r w:rsidRPr="00413674">
        <w:rPr>
          <w:rFonts w:asciiTheme="minorHAnsi" w:hAnsiTheme="minorHAnsi" w:cstheme="minorHAnsi"/>
          <w:sz w:val="24"/>
        </w:rPr>
        <w:t xml:space="preserve">eadteacher, parents and the LA of its decision, along with reasons for its decision, without delay. </w:t>
      </w:r>
    </w:p>
    <w:p w:rsidR="00DC3536" w:rsidRPr="00413674" w:rsidRDefault="00F85DEB" w:rsidP="00DC3536">
      <w:pPr>
        <w:spacing w:before="120"/>
        <w:rPr>
          <w:rFonts w:asciiTheme="minorHAnsi" w:hAnsiTheme="minorHAnsi" w:cstheme="minorHAnsi"/>
          <w:sz w:val="24"/>
        </w:rPr>
      </w:pPr>
      <w:r w:rsidRPr="00413674">
        <w:rPr>
          <w:rFonts w:asciiTheme="minorHAnsi" w:hAnsiTheme="minorHAnsi" w:cstheme="minorHAnsi"/>
          <w:sz w:val="24"/>
        </w:rPr>
        <w:t xml:space="preserve">Where an exclusion is permanent,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Exclusions Committee</w:t>
      </w:r>
      <w:r w:rsidR="00DC3536" w:rsidRPr="00413674">
        <w:rPr>
          <w:rStyle w:val="1bodycopy10ptChar"/>
          <w:rFonts w:asciiTheme="minorHAnsi" w:hAnsiTheme="minorHAnsi" w:cstheme="minorHAnsi"/>
          <w:sz w:val="24"/>
        </w:rPr>
        <w:t xml:space="preserve"> of the Governing Body of Nutfield Church Primary </w:t>
      </w:r>
      <w:r w:rsidR="00396D87" w:rsidRPr="00413674">
        <w:rPr>
          <w:rStyle w:val="1bodycopy10ptChar"/>
          <w:rFonts w:asciiTheme="minorHAnsi" w:hAnsiTheme="minorHAnsi" w:cstheme="minorHAnsi"/>
          <w:sz w:val="24"/>
        </w:rPr>
        <w:t>School’s decision</w:t>
      </w:r>
      <w:r w:rsidRPr="00413674">
        <w:rPr>
          <w:rFonts w:asciiTheme="minorHAnsi" w:hAnsiTheme="minorHAnsi" w:cstheme="minorHAnsi"/>
          <w:sz w:val="24"/>
        </w:rPr>
        <w:t xml:space="preserve"> will also include the following:</w:t>
      </w:r>
    </w:p>
    <w:p w:rsidR="00F85DEB" w:rsidRPr="00413674" w:rsidRDefault="00F85DEB" w:rsidP="00413674">
      <w:pPr>
        <w:spacing w:before="120"/>
        <w:rPr>
          <w:rFonts w:asciiTheme="minorHAnsi" w:hAnsiTheme="minorHAnsi" w:cstheme="minorHAnsi"/>
          <w:sz w:val="24"/>
          <w:lang w:val="en-GB" w:eastAsia="en-GB"/>
        </w:rPr>
      </w:pPr>
      <w:r w:rsidRPr="00413674">
        <w:rPr>
          <w:rFonts w:asciiTheme="minorHAnsi" w:hAnsiTheme="minorHAnsi" w:cstheme="minorHAnsi"/>
          <w:sz w:val="24"/>
          <w:lang w:val="en-GB" w:eastAsia="en-GB"/>
        </w:rPr>
        <w:lastRenderedPageBreak/>
        <w:t>The fact that it is permanent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 xml:space="preserve">Notice of parents or carers’ </w:t>
      </w:r>
      <w:r w:rsidR="00F85DEB" w:rsidRPr="00413674">
        <w:rPr>
          <w:rFonts w:asciiTheme="minorHAnsi" w:hAnsiTheme="minorHAnsi" w:cstheme="minorHAnsi"/>
          <w:sz w:val="24"/>
          <w:szCs w:val="24"/>
          <w:lang w:val="en-GB" w:eastAsia="en-GB"/>
        </w:rPr>
        <w:t>right to ask for the decision to be reviewed by an independent review panel, and:</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The date by which an application for an independent review must be made </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name and address to whom an application for a review should be submitted</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any application should set out the grounds on which it is being made and that, where appropriate, reference to how the pupil’s SEN are considered to be relevant to the exclusion</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That, regardless of whether the excluded pupil has recognised SEN, parents have a right to require the </w:t>
      </w:r>
      <w:r w:rsidRPr="00413674">
        <w:rPr>
          <w:rStyle w:val="1bodycopy10ptChar"/>
          <w:rFonts w:asciiTheme="minorHAnsi" w:hAnsiTheme="minorHAnsi" w:cstheme="minorHAnsi"/>
          <w:sz w:val="24"/>
          <w:lang w:val="en-GB" w:eastAsia="en-GB"/>
        </w:rPr>
        <w:t>LA</w:t>
      </w:r>
      <w:r w:rsidRPr="00413674">
        <w:rPr>
          <w:rFonts w:asciiTheme="minorHAnsi" w:eastAsia="Times New Roman" w:hAnsiTheme="minorHAnsi" w:cstheme="minorHAnsi"/>
          <w:sz w:val="24"/>
          <w:lang w:val="en-GB" w:eastAsia="en-GB"/>
        </w:rPr>
        <w:t xml:space="preserve"> to appoint an SEN expert to attend the review</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Details of the role of the SEN expert and that there would be no cost to parents for this appointment</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must make clear if they wish for an SEN expert to be appointed in any application for a review</w:t>
      </w:r>
    </w:p>
    <w:p w:rsidR="00413674"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may, at their own expense, appoint someone to make written and/or oral representations to the panel, and parents may also bring a friend to the review</w:t>
      </w:r>
    </w:p>
    <w:p w:rsidR="00F85DEB"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hAnsiTheme="minorHAnsi" w:cstheme="minorHAnsi"/>
          <w:sz w:val="24"/>
          <w:lang w:val="en-GB" w:eastAsia="en-GB"/>
        </w:rPr>
        <w:t>That if parents believe that the exclusion has occurred as a result of discrimination, they may make a claim under the Equality Act 2010 to the first-tier tribunal (special educational needs and disability), in the case of disability discrimination, or the county court, in the case of other forms of discrimination. A claim of discrimination made under these routes should be lodged within 6 months of the date on which the discrimination is alleged to have taken place</w:t>
      </w:r>
    </w:p>
    <w:p w:rsidR="00F85DEB" w:rsidRPr="00413674" w:rsidRDefault="00F85DEB" w:rsidP="00F85DEB">
      <w:pPr>
        <w:pStyle w:val="Heading1"/>
        <w:rPr>
          <w:rFonts w:asciiTheme="minorHAnsi" w:hAnsiTheme="minorHAnsi" w:cstheme="minorHAnsi"/>
          <w:sz w:val="24"/>
          <w:szCs w:val="24"/>
        </w:rPr>
      </w:pPr>
      <w:bookmarkStart w:id="6" w:name="_Toc492559050"/>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7. An independent review</w:t>
      </w:r>
      <w:bookmarkEnd w:id="6"/>
      <w:r w:rsidRPr="00413674">
        <w:rPr>
          <w:rFonts w:asciiTheme="minorHAnsi" w:hAnsiTheme="minorHAnsi" w:cstheme="minorHAnsi"/>
          <w:color w:val="auto"/>
          <w:sz w:val="24"/>
          <w:szCs w:val="24"/>
        </w:rPr>
        <w:t xml:space="preserve">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If parents apply for an independent review, the </w:t>
      </w:r>
      <w:r w:rsidR="006F014C" w:rsidRPr="00413674">
        <w:rPr>
          <w:rStyle w:val="1bodycopy10ptChar"/>
          <w:rFonts w:asciiTheme="minorHAnsi" w:hAnsiTheme="minorHAnsi" w:cstheme="minorHAnsi"/>
          <w:sz w:val="24"/>
        </w:rPr>
        <w:t>LA</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 xml:space="preserve">will arrange for an independent panel to review the decision of the </w:t>
      </w:r>
      <w:r w:rsidR="009F0541" w:rsidRPr="00413674">
        <w:rPr>
          <w:rFonts w:asciiTheme="minorHAnsi" w:hAnsiTheme="minorHAnsi" w:cstheme="minorHAnsi"/>
          <w:sz w:val="24"/>
        </w:rPr>
        <w:t>G</w:t>
      </w:r>
      <w:r w:rsidRPr="00413674">
        <w:rPr>
          <w:rFonts w:asciiTheme="minorHAnsi" w:hAnsiTheme="minorHAnsi" w:cstheme="minorHAnsi"/>
          <w:sz w:val="24"/>
        </w:rPr>
        <w:t xml:space="preserve">overning </w:t>
      </w:r>
      <w:r w:rsidR="009F0541" w:rsidRPr="00413674">
        <w:rPr>
          <w:rFonts w:asciiTheme="minorHAnsi" w:hAnsiTheme="minorHAnsi" w:cstheme="minorHAnsi"/>
          <w:sz w:val="24"/>
        </w:rPr>
        <w:t>B</w:t>
      </w:r>
      <w:r w:rsidRPr="00413674">
        <w:rPr>
          <w:rFonts w:asciiTheme="minorHAnsi" w:hAnsiTheme="minorHAnsi" w:cstheme="minorHAnsi"/>
          <w:sz w:val="24"/>
        </w:rPr>
        <w:t>o</w:t>
      </w:r>
      <w:r w:rsidR="009F0541" w:rsidRPr="00413674">
        <w:rPr>
          <w:rFonts w:asciiTheme="minorHAnsi" w:hAnsiTheme="minorHAnsi" w:cstheme="minorHAnsi"/>
          <w:sz w:val="24"/>
        </w:rPr>
        <w:t>dy</w:t>
      </w:r>
      <w:r w:rsidRPr="00413674">
        <w:rPr>
          <w:rFonts w:asciiTheme="minorHAnsi" w:hAnsiTheme="minorHAnsi" w:cstheme="minorHAnsi"/>
          <w:sz w:val="24"/>
        </w:rPr>
        <w:t xml:space="preserve"> not to reinstate a permanently excluded pupil.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Applications for an independent review must be made within 15 school days of notice being given to the parents by</w:t>
      </w:r>
      <w:r w:rsidRPr="00413674">
        <w:rPr>
          <w:rStyle w:val="1bodycopy10ptChar"/>
          <w:rFonts w:asciiTheme="minorHAnsi" w:hAnsiTheme="minorHAnsi" w:cstheme="minorHAnsi"/>
          <w:sz w:val="24"/>
        </w:rPr>
        <w:t xml:space="preserve"> the </w:t>
      </w:r>
      <w:r w:rsidR="006F014C" w:rsidRPr="00413674">
        <w:rPr>
          <w:rStyle w:val="1bodycopy10ptChar"/>
          <w:rFonts w:asciiTheme="minorHAnsi" w:hAnsiTheme="minorHAnsi" w:cstheme="minorHAnsi"/>
          <w:sz w:val="24"/>
        </w:rPr>
        <w:t xml:space="preserve">Exclusion Committee of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6F014C" w:rsidRPr="00413674">
        <w:rPr>
          <w:rStyle w:val="1bodycopy10ptChar"/>
          <w:rFonts w:asciiTheme="minorHAnsi" w:hAnsiTheme="minorHAnsi" w:cstheme="minorHAnsi"/>
          <w:sz w:val="24"/>
        </w:rPr>
        <w:t>Body</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of its decision to not reinstate a pupil.</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panel of 3 or 5 members will be constituted with representatives from each of the categories below. Where a 5-member panel is constituted, 2 members will come from the school </w:t>
      </w:r>
      <w:r w:rsidR="00A13A4F" w:rsidRPr="00413674">
        <w:rPr>
          <w:rFonts w:asciiTheme="minorHAnsi" w:hAnsiTheme="minorHAnsi" w:cstheme="minorHAnsi"/>
          <w:sz w:val="24"/>
        </w:rPr>
        <w:t>governors’</w:t>
      </w:r>
      <w:r w:rsidRPr="00413674">
        <w:rPr>
          <w:rFonts w:asciiTheme="minorHAnsi" w:hAnsiTheme="minorHAnsi" w:cstheme="minorHAnsi"/>
          <w:sz w:val="24"/>
        </w:rPr>
        <w:t xml:space="preserve"> category and 2 members will come from the </w:t>
      </w:r>
      <w:r w:rsidR="009A6622" w:rsidRPr="00413674">
        <w:rPr>
          <w:rFonts w:asciiTheme="minorHAnsi" w:hAnsiTheme="minorHAnsi" w:cstheme="minorHAnsi"/>
          <w:sz w:val="24"/>
        </w:rPr>
        <w:t>H</w:t>
      </w:r>
      <w:r w:rsidRPr="00413674">
        <w:rPr>
          <w:rFonts w:asciiTheme="minorHAnsi" w:hAnsiTheme="minorHAnsi" w:cstheme="minorHAnsi"/>
          <w:sz w:val="24"/>
        </w:rPr>
        <w:t xml:space="preserve">eadteacher category.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lay member to chair the panel who has not worked in any school in a paid capacity, disregarding any experience as a school governor or volunteer</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School governors who have served as a governor for at least 12 consecutive months in the last 5 years, provided they have not been teachers or </w:t>
      </w:r>
      <w:r w:rsidR="002B1013"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eadteachers during this time</w:t>
      </w:r>
    </w:p>
    <w:p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Headteachers or individuals who have been a </w:t>
      </w:r>
      <w:r w:rsidR="009A6622"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within the last 5 years</w:t>
      </w:r>
    </w:p>
    <w:p w:rsidR="00413674" w:rsidRPr="00413674" w:rsidRDefault="00413674"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 person may not serve as a member of a review panel if they:</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Are a </w:t>
      </w:r>
      <w:r w:rsidR="00F85DEB" w:rsidRPr="00413674">
        <w:rPr>
          <w:rStyle w:val="1bodycopy10ptChar"/>
          <w:rFonts w:asciiTheme="minorHAnsi" w:hAnsiTheme="minorHAnsi" w:cstheme="minorHAnsi"/>
          <w:sz w:val="24"/>
          <w:lang w:val="en-GB" w:eastAsia="en-GB"/>
        </w:rPr>
        <w:t>member</w:t>
      </w:r>
      <w:r w:rsidR="00F85DEB" w:rsidRPr="00413674">
        <w:rPr>
          <w:rFonts w:asciiTheme="minorHAnsi" w:hAnsiTheme="minorHAnsi" w:cstheme="minorHAnsi"/>
          <w:sz w:val="24"/>
          <w:szCs w:val="24"/>
          <w:lang w:val="en-GB" w:eastAsia="en-GB"/>
        </w:rPr>
        <w:t xml:space="preserve"> of the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w:t>
      </w:r>
      <w:r w:rsidR="00B57070"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B57070"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B57070"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 xml:space="preserve">Are the </w:t>
      </w:r>
      <w:r w:rsidR="00452D8C"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of the excluding school, or have held this position in the last 5 years</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Are an employee of the</w:t>
      </w:r>
      <w:r w:rsidR="00452D8C" w:rsidRPr="00413674">
        <w:rPr>
          <w:rFonts w:asciiTheme="minorHAnsi" w:hAnsiTheme="minorHAnsi" w:cstheme="minorHAnsi"/>
          <w:sz w:val="24"/>
          <w:szCs w:val="24"/>
          <w:lang w:val="en-GB" w:eastAsia="en-GB"/>
        </w:rPr>
        <w:t xml:space="preserv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the </w:t>
      </w:r>
      <w:r w:rsidR="005E7A7B"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5E7A7B"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5E7A7B"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 (unless they are employed as a </w:t>
      </w:r>
      <w:r w:rsidR="00F66F7D"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at another school)</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or at any time have had, any connection with the </w:t>
      </w:r>
      <w:r w:rsidR="00F85DEB" w:rsidRPr="00413674">
        <w:rPr>
          <w:rStyle w:val="1bodycopy10ptChar"/>
          <w:rFonts w:asciiTheme="minorHAnsi" w:hAnsiTheme="minorHAnsi" w:cstheme="minorHAnsi"/>
          <w:sz w:val="24"/>
          <w:lang w:val="en-GB" w:eastAsia="en-GB"/>
        </w:rPr>
        <w:t>LA</w:t>
      </w:r>
      <w:r w:rsidR="00452D8C" w:rsidRPr="00413674">
        <w:rPr>
          <w:rStyle w:val="1bodycopy10ptChar"/>
          <w:rFonts w:asciiTheme="minorHAnsi" w:hAnsiTheme="minorHAnsi" w:cstheme="minorHAnsi"/>
          <w:sz w:val="24"/>
          <w:lang w:val="en-GB" w:eastAsia="en-GB"/>
        </w:rPr>
        <w:t xml:space="preserve">, </w:t>
      </w:r>
      <w:r w:rsidR="00F85DEB" w:rsidRPr="00413674">
        <w:rPr>
          <w:rFonts w:asciiTheme="minorHAnsi" w:hAnsiTheme="minorHAnsi" w:cstheme="minorHAnsi"/>
          <w:sz w:val="24"/>
          <w:szCs w:val="24"/>
          <w:lang w:val="en-GB" w:eastAsia="en-GB"/>
        </w:rPr>
        <w:t xml:space="preserve">school,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parents or pupil, or the incident leading to the exclusion, which might reasonably be taken to raise doubts about their impartially</w:t>
      </w:r>
    </w:p>
    <w:p w:rsidR="00452D8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not had the required training within the last 2 years (see </w:t>
      </w:r>
      <w:r w:rsidR="00452D8C" w:rsidRPr="00413674">
        <w:rPr>
          <w:rFonts w:asciiTheme="minorHAnsi" w:hAnsiTheme="minorHAnsi" w:cstheme="minorHAnsi"/>
          <w:sz w:val="24"/>
          <w:szCs w:val="24"/>
          <w:lang w:val="en-GB" w:eastAsia="en-GB"/>
        </w:rPr>
        <w:t>A</w:t>
      </w:r>
      <w:r w:rsidR="00F85DEB" w:rsidRPr="00413674">
        <w:rPr>
          <w:rFonts w:asciiTheme="minorHAnsi" w:hAnsiTheme="minorHAnsi" w:cstheme="minorHAnsi"/>
          <w:sz w:val="24"/>
          <w:szCs w:val="24"/>
          <w:lang w:val="en-GB" w:eastAsia="en-GB"/>
        </w:rPr>
        <w:t>ppendix 1 for what training must cover)</w:t>
      </w:r>
    </w:p>
    <w:p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clerk will be appointed to the panel. </w:t>
      </w:r>
    </w:p>
    <w:p w:rsidR="00452D8C" w:rsidRPr="00413674" w:rsidRDefault="00452D8C"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independent panel will decide one of the following:</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Uphold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 xml:space="preserve">dy’s </w:t>
      </w:r>
      <w:r w:rsidR="00F85DEB" w:rsidRPr="00413674">
        <w:rPr>
          <w:rFonts w:asciiTheme="minorHAnsi" w:hAnsiTheme="minorHAnsi" w:cstheme="minorHAnsi"/>
          <w:sz w:val="24"/>
          <w:szCs w:val="24"/>
          <w:lang w:val="en-GB" w:eastAsia="en-GB"/>
        </w:rPr>
        <w:t>decision</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Recommend that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reconsiders reinstatement</w:t>
      </w:r>
    </w:p>
    <w:p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Quash the </w:t>
      </w:r>
      <w:r w:rsidR="00014C01"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014C01"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014C01"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’s decision and direct that they reconsider reinstatement (only when the decision is judged to be flawed)</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rPr>
        <w:t xml:space="preserve">The panel’s decision can be decided by a majority vote. In the case of a tied decision, the chair has the casting vote. </w:t>
      </w:r>
    </w:p>
    <w:p w:rsidR="00F85DEB" w:rsidRPr="00413674" w:rsidRDefault="00F85DEB" w:rsidP="005B1D35">
      <w:pPr>
        <w:rPr>
          <w:rFonts w:asciiTheme="minorHAnsi" w:hAnsiTheme="minorHAnsi" w:cstheme="minorHAnsi"/>
          <w:sz w:val="24"/>
        </w:rPr>
      </w:pPr>
    </w:p>
    <w:p w:rsidR="00F85DEB" w:rsidRPr="00413674" w:rsidRDefault="00F85DEB" w:rsidP="00F85DEB">
      <w:pPr>
        <w:pStyle w:val="Heading1"/>
        <w:rPr>
          <w:rFonts w:asciiTheme="minorHAnsi" w:hAnsiTheme="minorHAnsi" w:cstheme="minorHAnsi"/>
          <w:color w:val="auto"/>
          <w:sz w:val="24"/>
          <w:szCs w:val="24"/>
        </w:rPr>
      </w:pPr>
      <w:bookmarkStart w:id="7" w:name="_Toc492559051"/>
      <w:r w:rsidRPr="00413674">
        <w:rPr>
          <w:rFonts w:asciiTheme="minorHAnsi" w:hAnsiTheme="minorHAnsi" w:cstheme="minorHAnsi"/>
          <w:color w:val="auto"/>
          <w:sz w:val="24"/>
          <w:szCs w:val="24"/>
        </w:rPr>
        <w:t>8. School registers</w:t>
      </w:r>
      <w:bookmarkEnd w:id="7"/>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pupil's name will be removed from the school admissions register if: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15 school days have passed since the parents were notified of the exclusion panel’s decision to not reinstate the pupil and no application has been made for an independent review panel, or</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-The parent/s or carer/s</w:t>
      </w:r>
      <w:r w:rsidR="00F85DEB" w:rsidRPr="00413674">
        <w:rPr>
          <w:rFonts w:asciiTheme="minorHAnsi" w:hAnsiTheme="minorHAnsi" w:cstheme="minorHAnsi"/>
          <w:sz w:val="24"/>
          <w:szCs w:val="24"/>
          <w:lang w:val="en-GB" w:eastAsia="en-GB"/>
        </w:rPr>
        <w:t xml:space="preserve"> have stated in writing that they will not be applying for an independent review panel</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an application for an independent review has been made, the </w:t>
      </w:r>
      <w:r w:rsidR="00827440" w:rsidRPr="00413674">
        <w:rPr>
          <w:rFonts w:asciiTheme="minorHAnsi" w:hAnsiTheme="minorHAnsi" w:cstheme="minorHAnsi"/>
          <w:sz w:val="24"/>
        </w:rPr>
        <w:t>G</w:t>
      </w:r>
      <w:r w:rsidRPr="00413674">
        <w:rPr>
          <w:rFonts w:asciiTheme="minorHAnsi" w:hAnsiTheme="minorHAnsi" w:cstheme="minorHAnsi"/>
          <w:sz w:val="24"/>
        </w:rPr>
        <w:t xml:space="preserve">overning </w:t>
      </w:r>
      <w:r w:rsidR="00827440" w:rsidRPr="00413674">
        <w:rPr>
          <w:rFonts w:asciiTheme="minorHAnsi" w:hAnsiTheme="minorHAnsi" w:cstheme="minorHAnsi"/>
          <w:sz w:val="24"/>
        </w:rPr>
        <w:t>B</w:t>
      </w:r>
      <w:r w:rsidRPr="00413674">
        <w:rPr>
          <w:rFonts w:asciiTheme="minorHAnsi" w:hAnsiTheme="minorHAnsi" w:cstheme="minorHAnsi"/>
          <w:sz w:val="24"/>
        </w:rPr>
        <w:t>o</w:t>
      </w:r>
      <w:r w:rsidR="00827440" w:rsidRPr="00413674">
        <w:rPr>
          <w:rFonts w:asciiTheme="minorHAnsi" w:hAnsiTheme="minorHAnsi" w:cstheme="minorHAnsi"/>
          <w:sz w:val="24"/>
        </w:rPr>
        <w:t>dy</w:t>
      </w:r>
      <w:r w:rsidRPr="00413674">
        <w:rPr>
          <w:rFonts w:asciiTheme="minorHAnsi" w:hAnsiTheme="minorHAnsi" w:cstheme="minorHAnsi"/>
          <w:sz w:val="24"/>
        </w:rPr>
        <w:t xml:space="preserve"> will wait until that review has concluded before removing a pupil’s name from the register.</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alternative provision has been made for an excluded pupil and they attend it, code B (education off-site) or code D (dual registration) will be used on the attendance register. </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excluded pupils are not attending alternative provision, code E (absent) will be used. </w:t>
      </w:r>
    </w:p>
    <w:p w:rsidR="00F85DEB" w:rsidRPr="00413674" w:rsidRDefault="00F85DEB" w:rsidP="00F85DEB">
      <w:pPr>
        <w:pStyle w:val="Heading1"/>
        <w:rPr>
          <w:rFonts w:asciiTheme="minorHAnsi" w:hAnsiTheme="minorHAnsi" w:cstheme="minorHAnsi"/>
          <w:sz w:val="24"/>
          <w:szCs w:val="24"/>
        </w:rPr>
      </w:pPr>
      <w:bookmarkStart w:id="8" w:name="_Toc492559052"/>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9. Returning from a fixed-term exclusion</w:t>
      </w:r>
      <w:bookmarkEnd w:id="8"/>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Following a fixed-term exclusion, a re-integration meeting will be held involving the pupil, parents, a member of senior staff and other staff, where appropriate.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following measures may be implemented when a pupil returns from a fixed-term exclusion:</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Agreeing a behaviour contract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Internal isolation</w:t>
      </w:r>
    </w:p>
    <w:p w:rsidR="00F85DEB" w:rsidRPr="00413674" w:rsidRDefault="00F85DEB" w:rsidP="00F85DEB">
      <w:pPr>
        <w:pStyle w:val="Heading1"/>
        <w:rPr>
          <w:rFonts w:asciiTheme="minorHAnsi" w:hAnsiTheme="minorHAnsi" w:cstheme="minorHAnsi"/>
          <w:sz w:val="24"/>
          <w:szCs w:val="24"/>
        </w:rPr>
      </w:pPr>
      <w:bookmarkStart w:id="9" w:name="_Toc492559053"/>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lastRenderedPageBreak/>
        <w:t>10. Monitoring arrangements</w:t>
      </w:r>
      <w:bookmarkEnd w:id="9"/>
    </w:p>
    <w:p w:rsidR="00F85DEB" w:rsidRPr="00413674" w:rsidRDefault="002B0C97" w:rsidP="00F85DEB">
      <w:pPr>
        <w:pStyle w:val="1bodycopy10pt"/>
        <w:rPr>
          <w:rFonts w:asciiTheme="minorHAnsi" w:hAnsiTheme="minorHAnsi" w:cstheme="minorHAnsi"/>
          <w:sz w:val="24"/>
        </w:rPr>
      </w:pPr>
      <w:r w:rsidRPr="00413674">
        <w:rPr>
          <w:rFonts w:asciiTheme="minorHAnsi" w:hAnsiTheme="minorHAnsi" w:cstheme="minorHAnsi"/>
          <w:sz w:val="24"/>
        </w:rPr>
        <w:t xml:space="preserve">The Headteacher </w:t>
      </w:r>
      <w:r w:rsidR="00F85DEB" w:rsidRPr="00413674">
        <w:rPr>
          <w:rFonts w:asciiTheme="minorHAnsi" w:hAnsiTheme="minorHAnsi" w:cstheme="minorHAnsi"/>
          <w:sz w:val="24"/>
        </w:rPr>
        <w:t xml:space="preserve">monitors the number of exclusions every term and reports back to the </w:t>
      </w:r>
      <w:r w:rsidRPr="00413674">
        <w:rPr>
          <w:rFonts w:asciiTheme="minorHAnsi" w:hAnsiTheme="minorHAnsi" w:cstheme="minorHAnsi"/>
          <w:sz w:val="24"/>
        </w:rPr>
        <w:t>G</w:t>
      </w:r>
      <w:r w:rsidR="00F85DEB" w:rsidRPr="00413674">
        <w:rPr>
          <w:rFonts w:asciiTheme="minorHAnsi" w:hAnsiTheme="minorHAnsi" w:cstheme="minorHAnsi"/>
          <w:sz w:val="24"/>
        </w:rPr>
        <w:t>overnors</w:t>
      </w:r>
      <w:r w:rsidRPr="00413674">
        <w:rPr>
          <w:rFonts w:asciiTheme="minorHAnsi" w:hAnsiTheme="minorHAnsi" w:cstheme="minorHAnsi"/>
          <w:sz w:val="24"/>
        </w:rPr>
        <w:t>.</w:t>
      </w:r>
      <w:r w:rsidR="00F85DEB" w:rsidRPr="00413674">
        <w:rPr>
          <w:rFonts w:asciiTheme="minorHAnsi" w:hAnsiTheme="minorHAnsi" w:cstheme="minorHAnsi"/>
          <w:sz w:val="24"/>
        </w:rPr>
        <w:t xml:space="preserve"> The</w:t>
      </w:r>
      <w:r w:rsidRPr="00413674">
        <w:rPr>
          <w:rFonts w:asciiTheme="minorHAnsi" w:hAnsiTheme="minorHAnsi" w:cstheme="minorHAnsi"/>
          <w:sz w:val="24"/>
        </w:rPr>
        <w:t xml:space="preserve"> Headteacher </w:t>
      </w:r>
      <w:r w:rsidR="00F85DEB" w:rsidRPr="00413674">
        <w:rPr>
          <w:rFonts w:asciiTheme="minorHAnsi" w:hAnsiTheme="minorHAnsi" w:cstheme="minorHAnsi"/>
          <w:sz w:val="24"/>
        </w:rPr>
        <w:t>also liaise</w:t>
      </w:r>
      <w:r w:rsidRPr="00413674">
        <w:rPr>
          <w:rFonts w:asciiTheme="minorHAnsi" w:hAnsiTheme="minorHAnsi" w:cstheme="minorHAnsi"/>
          <w:sz w:val="24"/>
        </w:rPr>
        <w:t>s</w:t>
      </w:r>
      <w:r w:rsidR="00F85DEB" w:rsidRPr="00413674">
        <w:rPr>
          <w:rFonts w:asciiTheme="minorHAnsi" w:hAnsiTheme="minorHAnsi" w:cstheme="minorHAnsi"/>
          <w:sz w:val="24"/>
        </w:rPr>
        <w:t xml:space="preserve"> with the local authority to ensure suitable full-time education for excluded pupils. </w:t>
      </w:r>
    </w:p>
    <w:p w:rsidR="00F85DEB" w:rsidRPr="00413674" w:rsidRDefault="00690C16" w:rsidP="00F85DEB">
      <w:pPr>
        <w:pStyle w:val="1bodycopy10pt"/>
        <w:rPr>
          <w:rFonts w:asciiTheme="minorHAnsi" w:hAnsiTheme="minorHAnsi" w:cstheme="minorHAnsi"/>
          <w:sz w:val="24"/>
        </w:rPr>
      </w:pPr>
      <w:r w:rsidRPr="00413674">
        <w:rPr>
          <w:rFonts w:asciiTheme="minorHAnsi" w:hAnsiTheme="minorHAnsi" w:cstheme="minorHAnsi"/>
          <w:sz w:val="24"/>
        </w:rPr>
        <w:t xml:space="preserve">This policy will be reviewed </w:t>
      </w:r>
      <w:r w:rsidR="00F85DEB" w:rsidRPr="00413674">
        <w:rPr>
          <w:rFonts w:asciiTheme="minorHAnsi" w:hAnsiTheme="minorHAnsi" w:cstheme="minorHAnsi"/>
          <w:sz w:val="24"/>
        </w:rPr>
        <w:t>every year</w:t>
      </w:r>
      <w:r w:rsidRPr="00413674">
        <w:rPr>
          <w:rFonts w:asciiTheme="minorHAnsi" w:hAnsiTheme="minorHAnsi" w:cstheme="minorHAnsi"/>
          <w:sz w:val="24"/>
        </w:rPr>
        <w:t xml:space="preserve">. </w:t>
      </w:r>
      <w:r w:rsidR="00F85DEB" w:rsidRPr="00413674">
        <w:rPr>
          <w:rFonts w:asciiTheme="minorHAnsi" w:hAnsiTheme="minorHAnsi" w:cstheme="minorHAnsi"/>
          <w:sz w:val="24"/>
        </w:rPr>
        <w:t xml:space="preserve">At every review, the policy will be shared with the </w:t>
      </w:r>
      <w:r w:rsidRPr="00413674">
        <w:rPr>
          <w:rFonts w:asciiTheme="minorHAnsi" w:hAnsiTheme="minorHAnsi" w:cstheme="minorHAnsi"/>
          <w:sz w:val="24"/>
        </w:rPr>
        <w:t>Nutfield Church Primary School G</w:t>
      </w:r>
      <w:r w:rsidR="00F85DEB" w:rsidRPr="00413674">
        <w:rPr>
          <w:rFonts w:asciiTheme="minorHAnsi" w:hAnsiTheme="minorHAnsi" w:cstheme="minorHAnsi"/>
          <w:sz w:val="24"/>
        </w:rPr>
        <w:t xml:space="preserve">overning </w:t>
      </w:r>
      <w:r w:rsidRPr="00413674">
        <w:rPr>
          <w:rFonts w:asciiTheme="minorHAnsi" w:hAnsiTheme="minorHAnsi" w:cstheme="minorHAnsi"/>
          <w:sz w:val="24"/>
        </w:rPr>
        <w:t xml:space="preserve">Body. </w:t>
      </w:r>
      <w:r w:rsidR="00F85DEB" w:rsidRPr="00413674">
        <w:rPr>
          <w:rFonts w:asciiTheme="minorHAnsi" w:hAnsiTheme="minorHAnsi" w:cstheme="minorHAnsi"/>
          <w:sz w:val="24"/>
        </w:rPr>
        <w:t xml:space="preserve"> </w:t>
      </w:r>
    </w:p>
    <w:p w:rsidR="00F85DEB" w:rsidRPr="00413674" w:rsidRDefault="00F85DEB" w:rsidP="00F85DEB">
      <w:pPr>
        <w:pStyle w:val="Heading1"/>
        <w:rPr>
          <w:rFonts w:asciiTheme="minorHAnsi" w:hAnsiTheme="minorHAnsi" w:cstheme="minorHAnsi"/>
          <w:sz w:val="24"/>
          <w:szCs w:val="24"/>
        </w:rPr>
      </w:pPr>
      <w:bookmarkStart w:id="10" w:name="_Toc492559054"/>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11. Links with other policies</w:t>
      </w:r>
      <w:bookmarkEnd w:id="10"/>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This exclusions policy is linked to our</w:t>
      </w:r>
    </w:p>
    <w:p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 xml:space="preserve">Behaviour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w:t>
      </w:r>
    </w:p>
    <w:p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S</w:t>
      </w:r>
      <w:r w:rsidR="00406954" w:rsidRPr="00413674">
        <w:rPr>
          <w:rFonts w:asciiTheme="minorHAnsi" w:hAnsiTheme="minorHAnsi" w:cstheme="minorHAnsi"/>
          <w:sz w:val="24"/>
        </w:rPr>
        <w:t xml:space="preserve">pecial </w:t>
      </w:r>
      <w:r w:rsidRPr="00413674">
        <w:rPr>
          <w:rFonts w:asciiTheme="minorHAnsi" w:hAnsiTheme="minorHAnsi" w:cstheme="minorHAnsi"/>
          <w:sz w:val="24"/>
        </w:rPr>
        <w:t>E</w:t>
      </w:r>
      <w:r w:rsidR="00406954" w:rsidRPr="00413674">
        <w:rPr>
          <w:rFonts w:asciiTheme="minorHAnsi" w:hAnsiTheme="minorHAnsi" w:cstheme="minorHAnsi"/>
          <w:sz w:val="24"/>
        </w:rPr>
        <w:t xml:space="preserve">ducational </w:t>
      </w:r>
      <w:r w:rsidRPr="00413674">
        <w:rPr>
          <w:rFonts w:asciiTheme="minorHAnsi" w:hAnsiTheme="minorHAnsi" w:cstheme="minorHAnsi"/>
          <w:sz w:val="24"/>
        </w:rPr>
        <w:t>N</w:t>
      </w:r>
      <w:r w:rsidR="00406954" w:rsidRPr="00413674">
        <w:rPr>
          <w:rFonts w:asciiTheme="minorHAnsi" w:hAnsiTheme="minorHAnsi" w:cstheme="minorHAnsi"/>
          <w:sz w:val="24"/>
        </w:rPr>
        <w:t>eeds and Inclusion</w:t>
      </w:r>
      <w:r w:rsidRPr="00413674">
        <w:rPr>
          <w:rFonts w:asciiTheme="minorHAnsi" w:hAnsiTheme="minorHAnsi" w:cstheme="minorHAnsi"/>
          <w:sz w:val="24"/>
        </w:rPr>
        <w:t xml:space="preserve">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and information report </w:t>
      </w:r>
    </w:p>
    <w:p w:rsidR="00F85DEB" w:rsidRPr="00413674" w:rsidRDefault="00F85DEB" w:rsidP="005B1D35">
      <w:pPr>
        <w:rPr>
          <w:rFonts w:asciiTheme="minorHAnsi" w:hAnsiTheme="minorHAnsi" w:cstheme="minorHAnsi"/>
          <w:sz w:val="24"/>
        </w:rPr>
      </w:pPr>
    </w:p>
    <w:p w:rsidR="00F85DEB" w:rsidRPr="00413674" w:rsidRDefault="00F85DEB" w:rsidP="005B1D35">
      <w:pPr>
        <w:rPr>
          <w:rFonts w:asciiTheme="minorHAnsi" w:hAnsiTheme="minorHAnsi" w:cstheme="minorHAnsi"/>
          <w:sz w:val="24"/>
        </w:rPr>
      </w:pPr>
    </w:p>
    <w:p w:rsidR="00F85DEB" w:rsidRPr="00413674" w:rsidRDefault="00F85DEB" w:rsidP="005B1D35">
      <w:pPr>
        <w:rPr>
          <w:rFonts w:asciiTheme="minorHAnsi" w:hAnsiTheme="minorHAnsi" w:cstheme="minorHAnsi"/>
          <w:sz w:val="24"/>
        </w:rPr>
      </w:pPr>
    </w:p>
    <w:p w:rsidR="00F85DEB" w:rsidRPr="00413674" w:rsidRDefault="00F85DEB" w:rsidP="005B1D35">
      <w:pPr>
        <w:rPr>
          <w:rFonts w:asciiTheme="minorHAnsi" w:hAnsiTheme="minorHAnsi" w:cstheme="minorHAnsi"/>
          <w:sz w:val="24"/>
        </w:rPr>
      </w:pPr>
    </w:p>
    <w:p w:rsidR="007A03B3" w:rsidRPr="00413674" w:rsidRDefault="007A03B3" w:rsidP="00DC4C0F">
      <w:pPr>
        <w:rPr>
          <w:rFonts w:asciiTheme="minorHAnsi" w:hAnsiTheme="minorHAnsi" w:cstheme="minorHAnsi"/>
          <w:sz w:val="24"/>
        </w:rPr>
      </w:pPr>
    </w:p>
    <w:p w:rsidR="00761265" w:rsidRPr="00413674" w:rsidRDefault="00761265" w:rsidP="00DC4C0F">
      <w:pPr>
        <w:rPr>
          <w:rFonts w:asciiTheme="minorHAnsi" w:hAnsiTheme="minorHAnsi" w:cstheme="minorHAnsi"/>
          <w:sz w:val="24"/>
        </w:rPr>
      </w:pPr>
    </w:p>
    <w:p w:rsidR="00A13A4F" w:rsidRPr="00413674" w:rsidRDefault="00A13A4F" w:rsidP="00DC4C0F">
      <w:pPr>
        <w:rPr>
          <w:rFonts w:asciiTheme="minorHAnsi" w:hAnsiTheme="minorHAnsi" w:cstheme="minorHAnsi"/>
          <w:sz w:val="24"/>
        </w:rPr>
      </w:pPr>
    </w:p>
    <w:p w:rsidR="00A13A4F" w:rsidRPr="00413674" w:rsidRDefault="00A13A4F"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A13A4F" w:rsidRDefault="00A13A4F" w:rsidP="00DC4C0F">
      <w:pPr>
        <w:rPr>
          <w:rFonts w:asciiTheme="minorHAnsi" w:hAnsiTheme="minorHAnsi" w:cstheme="minorHAnsi"/>
          <w:sz w:val="24"/>
        </w:rPr>
      </w:pPr>
    </w:p>
    <w:p w:rsidR="00413674" w:rsidRDefault="00413674" w:rsidP="00DC4C0F">
      <w:pPr>
        <w:rPr>
          <w:rFonts w:asciiTheme="minorHAnsi" w:hAnsiTheme="minorHAnsi" w:cstheme="minorHAnsi"/>
          <w:sz w:val="24"/>
        </w:rPr>
      </w:pPr>
    </w:p>
    <w:p w:rsidR="00413674" w:rsidRDefault="00413674" w:rsidP="00DC4C0F">
      <w:pPr>
        <w:rPr>
          <w:rFonts w:asciiTheme="minorHAnsi" w:hAnsiTheme="minorHAnsi" w:cstheme="minorHAnsi"/>
          <w:sz w:val="24"/>
        </w:rPr>
      </w:pPr>
    </w:p>
    <w:p w:rsidR="00413674" w:rsidRDefault="00413674" w:rsidP="00DC4C0F">
      <w:pPr>
        <w:rPr>
          <w:rFonts w:asciiTheme="minorHAnsi" w:hAnsiTheme="minorHAnsi" w:cstheme="minorHAnsi"/>
          <w:sz w:val="24"/>
        </w:rPr>
      </w:pPr>
    </w:p>
    <w:p w:rsidR="00413674" w:rsidRPr="00413674" w:rsidRDefault="00413674" w:rsidP="00DC4C0F">
      <w:pPr>
        <w:rPr>
          <w:rFonts w:asciiTheme="minorHAnsi" w:hAnsiTheme="minorHAnsi" w:cstheme="minorHAnsi"/>
          <w:sz w:val="24"/>
        </w:rPr>
      </w:pPr>
      <w:bookmarkStart w:id="11" w:name="_GoBack"/>
      <w:bookmarkEnd w:id="11"/>
    </w:p>
    <w:p w:rsidR="00761265" w:rsidRPr="00413674" w:rsidRDefault="00761265" w:rsidP="00DC4C0F">
      <w:pPr>
        <w:rPr>
          <w:rFonts w:asciiTheme="minorHAnsi" w:hAnsiTheme="minorHAnsi" w:cstheme="minorHAnsi"/>
          <w:sz w:val="24"/>
        </w:rPr>
      </w:pPr>
    </w:p>
    <w:p w:rsidR="00761265" w:rsidRPr="00413674" w:rsidRDefault="00761265" w:rsidP="00761265">
      <w:pPr>
        <w:pStyle w:val="Heading3"/>
        <w:rPr>
          <w:rFonts w:asciiTheme="minorHAnsi" w:hAnsiTheme="minorHAnsi" w:cstheme="minorHAnsi"/>
          <w:color w:val="auto"/>
          <w:szCs w:val="24"/>
        </w:rPr>
      </w:pPr>
      <w:r w:rsidRPr="00413674">
        <w:rPr>
          <w:rFonts w:asciiTheme="minorHAnsi" w:hAnsiTheme="minorHAnsi" w:cstheme="minorHAnsi"/>
          <w:color w:val="auto"/>
          <w:szCs w:val="24"/>
        </w:rPr>
        <w:lastRenderedPageBreak/>
        <w:t>Appendix 1: Independent review panel training</w:t>
      </w:r>
    </w:p>
    <w:p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 xml:space="preserve">The LA must ensure that all members of an independent review panel and clerks have received training within the 2 years prior to the date of the review. </w:t>
      </w:r>
    </w:p>
    <w:p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Training must have covered:</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requirements of the primary legislation, regulations and statutory guidance governing exclusions, which would include an understanding of how the principles applicable in an application for judicial review relate to the panel’s decision making</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need for the panel to observe procedural fairness and the rules of natural justice</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-The role of the C</w:t>
      </w:r>
      <w:r w:rsidR="00761265" w:rsidRPr="00413674">
        <w:rPr>
          <w:rFonts w:asciiTheme="minorHAnsi" w:hAnsiTheme="minorHAnsi" w:cstheme="minorHAnsi"/>
          <w:sz w:val="24"/>
          <w:szCs w:val="24"/>
          <w:lang w:val="en-GB" w:eastAsia="en-GB"/>
        </w:rPr>
        <w:t>hair and the clerk of a review panel</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 xml:space="preserve">The duties of </w:t>
      </w:r>
      <w:r w:rsidR="00A13A4F" w:rsidRPr="00413674">
        <w:rPr>
          <w:rFonts w:asciiTheme="minorHAnsi" w:hAnsiTheme="minorHAnsi" w:cstheme="minorHAnsi"/>
          <w:sz w:val="24"/>
          <w:szCs w:val="24"/>
          <w:lang w:val="en-GB" w:eastAsia="en-GB"/>
        </w:rPr>
        <w:t>H</w:t>
      </w:r>
      <w:r w:rsidR="00761265" w:rsidRPr="00413674">
        <w:rPr>
          <w:rFonts w:asciiTheme="minorHAnsi" w:hAnsiTheme="minorHAnsi" w:cstheme="minorHAnsi"/>
          <w:sz w:val="24"/>
          <w:szCs w:val="24"/>
          <w:lang w:val="en-GB" w:eastAsia="en-GB"/>
        </w:rPr>
        <w:t xml:space="preserve">eadteachers, </w:t>
      </w:r>
      <w:r w:rsidR="00A13A4F" w:rsidRPr="00413674">
        <w:rPr>
          <w:rFonts w:asciiTheme="minorHAnsi" w:hAnsiTheme="minorHAnsi" w:cstheme="minorHAnsi"/>
          <w:sz w:val="24"/>
          <w:szCs w:val="24"/>
          <w:lang w:val="en-GB" w:eastAsia="en-GB"/>
        </w:rPr>
        <w:t>G</w:t>
      </w:r>
      <w:r w:rsidR="00761265" w:rsidRPr="00413674">
        <w:rPr>
          <w:rFonts w:asciiTheme="minorHAnsi" w:hAnsiTheme="minorHAnsi" w:cstheme="minorHAnsi"/>
          <w:sz w:val="24"/>
          <w:szCs w:val="24"/>
          <w:lang w:val="en-GB" w:eastAsia="en-GB"/>
        </w:rPr>
        <w:t xml:space="preserve">overning </w:t>
      </w:r>
      <w:r w:rsidR="00A13A4F" w:rsidRPr="00413674">
        <w:rPr>
          <w:rFonts w:asciiTheme="minorHAnsi" w:hAnsiTheme="minorHAnsi" w:cstheme="minorHAnsi"/>
          <w:sz w:val="24"/>
          <w:szCs w:val="24"/>
          <w:lang w:val="en-GB" w:eastAsia="en-GB"/>
        </w:rPr>
        <w:t>Bodies</w:t>
      </w:r>
      <w:r w:rsidR="00761265" w:rsidRPr="00413674">
        <w:rPr>
          <w:rFonts w:asciiTheme="minorHAnsi" w:hAnsiTheme="minorHAnsi" w:cstheme="minorHAnsi"/>
          <w:sz w:val="24"/>
          <w:szCs w:val="24"/>
          <w:lang w:val="en-GB" w:eastAsia="en-GB"/>
        </w:rPr>
        <w:t xml:space="preserve"> and the panel under the Equality Act 2010</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effect of section 6 of the Human Rights Act 1998 (acts of public authorities unlawful if not compatible with certain human rights) and the need to act in a manner compatible with human rights protected by that Act</w:t>
      </w:r>
    </w:p>
    <w:p w:rsidR="00761265" w:rsidRPr="00413674" w:rsidRDefault="00761265" w:rsidP="00761265">
      <w:pPr>
        <w:pStyle w:val="1bodycopy10pt"/>
        <w:rPr>
          <w:rFonts w:asciiTheme="minorHAnsi" w:hAnsiTheme="minorHAnsi" w:cstheme="minorHAnsi"/>
          <w:sz w:val="24"/>
        </w:rPr>
      </w:pPr>
    </w:p>
    <w:sectPr w:rsidR="00761265" w:rsidRPr="00413674" w:rsidSect="0003232D">
      <w:headerReference w:type="even" r:id="rId20"/>
      <w:headerReference w:type="default" r:id="rId21"/>
      <w:footerReference w:type="even" r:id="rId22"/>
      <w:footerReference w:type="default" r:id="rId23"/>
      <w:headerReference w:type="first" r:id="rId24"/>
      <w:footerReference w:type="first" r:id="rId25"/>
      <w:pgSz w:w="11900" w:h="16840" w:code="9"/>
      <w:pgMar w:top="992" w:right="1134" w:bottom="964"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E26" w:rsidRDefault="00354E26" w:rsidP="00626EDA">
      <w:r>
        <w:separator/>
      </w:r>
    </w:p>
  </w:endnote>
  <w:endnote w:type="continuationSeparator" w:id="0">
    <w:p w:rsidR="00354E26" w:rsidRDefault="00354E26"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ssoonPrimaryInfant">
    <w:altName w:val="Times New Roman"/>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B73" w:rsidRDefault="00D74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743935"/>
      <w:docPartObj>
        <w:docPartGallery w:val="Page Numbers (Bottom of Page)"/>
        <w:docPartUnique/>
      </w:docPartObj>
    </w:sdtPr>
    <w:sdtEndPr>
      <w:rPr>
        <w:noProof/>
      </w:rPr>
    </w:sdtEndPr>
    <w:sdtContent>
      <w:p w:rsidR="00D74B73" w:rsidRDefault="00D74B73">
        <w:pPr>
          <w:pStyle w:val="Footer"/>
          <w:jc w:val="center"/>
        </w:pPr>
        <w:r>
          <w:fldChar w:fldCharType="begin"/>
        </w:r>
        <w:r>
          <w:instrText xml:space="preserve"> PAGE   \* MERGEFORMAT </w:instrText>
        </w:r>
        <w:r>
          <w:fldChar w:fldCharType="separate"/>
        </w:r>
        <w:r w:rsidR="00413674">
          <w:rPr>
            <w:noProof/>
          </w:rPr>
          <w:t>8</w:t>
        </w:r>
        <w:r>
          <w:rPr>
            <w:noProof/>
          </w:rPr>
          <w:fldChar w:fldCharType="end"/>
        </w:r>
      </w:p>
    </w:sdtContent>
  </w:sdt>
  <w:p w:rsidR="00354E26" w:rsidRPr="00512916" w:rsidRDefault="00354E26"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B73" w:rsidRDefault="00D74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E26" w:rsidRDefault="00354E26" w:rsidP="00626EDA">
      <w:r>
        <w:separator/>
      </w:r>
    </w:p>
  </w:footnote>
  <w:footnote w:type="continuationSeparator" w:id="0">
    <w:p w:rsidR="00354E26" w:rsidRDefault="00354E26"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26" w:rsidRDefault="00354E26">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1367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26" w:rsidRDefault="00354E26"/>
  <w:p w:rsidR="00354E26" w:rsidRDefault="00354E26"/>
  <w:p w:rsidR="00354E26" w:rsidRDefault="00354E2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26" w:rsidRDefault="00354E26"/>
  <w:p w:rsidR="00354E26" w:rsidRDefault="00354E26"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4pt;height:29.8pt" o:bullet="t">
        <v:imagedata r:id="rId1" o:title="Tick"/>
      </v:shape>
    </w:pict>
  </w:numPicBullet>
  <w:numPicBullet w:numPicBulletId="1">
    <w:pict>
      <v:shape id="_x0000_i1027" type="#_x0000_t75" style="width:29.8pt;height:29.8pt" o:bullet="t">
        <v:imagedata r:id="rId2" o:title="Cross"/>
      </v:shape>
    </w:pict>
  </w:numPicBullet>
  <w:numPicBullet w:numPicBulletId="2">
    <w:pict>
      <v:shape id="_x0000_i1028" type="#_x0000_t75" style="width:209.4pt;height:331.85pt" o:bullet="t">
        <v:imagedata r:id="rId3" o:title="art1EF6"/>
      </v:shape>
    </w:pict>
  </w:numPicBullet>
  <w:numPicBullet w:numPicBulletId="3">
    <w:pict>
      <v:shape id="_x0000_i1029" type="#_x0000_t75" style="width:209.4pt;height:331.85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2454A5"/>
    <w:multiLevelType w:val="hybridMultilevel"/>
    <w:tmpl w:val="2BCCA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A1423E"/>
    <w:multiLevelType w:val="hybridMultilevel"/>
    <w:tmpl w:val="F59853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E747A"/>
    <w:multiLevelType w:val="hybridMultilevel"/>
    <w:tmpl w:val="32C07DBC"/>
    <w:lvl w:ilvl="0" w:tplc="036A3ECA">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F63A0"/>
    <w:multiLevelType w:val="hybridMultilevel"/>
    <w:tmpl w:val="91D07F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300EC"/>
    <w:multiLevelType w:val="hybridMultilevel"/>
    <w:tmpl w:val="9B4C5D46"/>
    <w:lvl w:ilvl="0" w:tplc="9F528E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A490D"/>
    <w:multiLevelType w:val="hybridMultilevel"/>
    <w:tmpl w:val="5732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293562"/>
    <w:multiLevelType w:val="hybridMultilevel"/>
    <w:tmpl w:val="3A8C93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2"/>
  </w:num>
  <w:num w:numId="3">
    <w:abstractNumId w:val="10"/>
  </w:num>
  <w:num w:numId="4">
    <w:abstractNumId w:val="15"/>
  </w:num>
  <w:num w:numId="5">
    <w:abstractNumId w:val="0"/>
  </w:num>
  <w:num w:numId="6">
    <w:abstractNumId w:val="5"/>
  </w:num>
  <w:num w:numId="7">
    <w:abstractNumId w:val="1"/>
  </w:num>
  <w:num w:numId="8">
    <w:abstractNumId w:val="3"/>
  </w:num>
  <w:num w:numId="9">
    <w:abstractNumId w:val="16"/>
  </w:num>
  <w:num w:numId="10">
    <w:abstractNumId w:val="10"/>
  </w:num>
  <w:num w:numId="11">
    <w:abstractNumId w:val="2"/>
  </w:num>
  <w:num w:numId="12">
    <w:abstractNumId w:val="16"/>
  </w:num>
  <w:num w:numId="13">
    <w:abstractNumId w:val="14"/>
  </w:num>
  <w:num w:numId="14">
    <w:abstractNumId w:val="15"/>
  </w:num>
  <w:num w:numId="15">
    <w:abstractNumId w:val="1"/>
  </w:num>
  <w:num w:numId="16">
    <w:abstractNumId w:val="3"/>
  </w:num>
  <w:num w:numId="17">
    <w:abstractNumId w:val="15"/>
  </w:num>
  <w:num w:numId="18">
    <w:abstractNumId w:val="9"/>
  </w:num>
  <w:num w:numId="19">
    <w:abstractNumId w:val="4"/>
  </w:num>
  <w:num w:numId="20">
    <w:abstractNumId w:val="8"/>
  </w:num>
  <w:num w:numId="21">
    <w:abstractNumId w:val="11"/>
  </w:num>
  <w:num w:numId="22">
    <w:abstractNumId w:val="12"/>
  </w:num>
  <w:num w:numId="23">
    <w:abstractNumId w:val="7"/>
  </w:num>
  <w:num w:numId="24">
    <w:abstractNumId w:val="13"/>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DEB"/>
    <w:rsid w:val="00014C01"/>
    <w:rsid w:val="00015B1A"/>
    <w:rsid w:val="0002254B"/>
    <w:rsid w:val="00026691"/>
    <w:rsid w:val="0003232D"/>
    <w:rsid w:val="00082050"/>
    <w:rsid w:val="000842A1"/>
    <w:rsid w:val="000A569F"/>
    <w:rsid w:val="000B77E5"/>
    <w:rsid w:val="000D6968"/>
    <w:rsid w:val="000F58CF"/>
    <w:rsid w:val="000F5932"/>
    <w:rsid w:val="001201E4"/>
    <w:rsid w:val="001235FA"/>
    <w:rsid w:val="001357C9"/>
    <w:rsid w:val="00141787"/>
    <w:rsid w:val="0017045F"/>
    <w:rsid w:val="001978C4"/>
    <w:rsid w:val="001B2301"/>
    <w:rsid w:val="001E3CA3"/>
    <w:rsid w:val="001E5108"/>
    <w:rsid w:val="002004A8"/>
    <w:rsid w:val="002229FD"/>
    <w:rsid w:val="00235450"/>
    <w:rsid w:val="00275D5E"/>
    <w:rsid w:val="002A042A"/>
    <w:rsid w:val="002A1032"/>
    <w:rsid w:val="002A7564"/>
    <w:rsid w:val="002B0C97"/>
    <w:rsid w:val="002B1013"/>
    <w:rsid w:val="002E04A1"/>
    <w:rsid w:val="002E16E7"/>
    <w:rsid w:val="002E5D89"/>
    <w:rsid w:val="002F4E11"/>
    <w:rsid w:val="003365A2"/>
    <w:rsid w:val="00354E26"/>
    <w:rsid w:val="00375061"/>
    <w:rsid w:val="00396D87"/>
    <w:rsid w:val="003B2EB4"/>
    <w:rsid w:val="003C1D02"/>
    <w:rsid w:val="003F2BD9"/>
    <w:rsid w:val="003F6230"/>
    <w:rsid w:val="00406954"/>
    <w:rsid w:val="00413674"/>
    <w:rsid w:val="00420659"/>
    <w:rsid w:val="004311A8"/>
    <w:rsid w:val="004366A3"/>
    <w:rsid w:val="00440D85"/>
    <w:rsid w:val="00452D8C"/>
    <w:rsid w:val="0046077F"/>
    <w:rsid w:val="00465755"/>
    <w:rsid w:val="004750A7"/>
    <w:rsid w:val="00492175"/>
    <w:rsid w:val="004944EE"/>
    <w:rsid w:val="004B05BB"/>
    <w:rsid w:val="004B3C9A"/>
    <w:rsid w:val="004C5631"/>
    <w:rsid w:val="004F463D"/>
    <w:rsid w:val="00510ED3"/>
    <w:rsid w:val="00512916"/>
    <w:rsid w:val="00531C8C"/>
    <w:rsid w:val="00543D26"/>
    <w:rsid w:val="00554BF4"/>
    <w:rsid w:val="00561AEC"/>
    <w:rsid w:val="00564CD3"/>
    <w:rsid w:val="00567ED6"/>
    <w:rsid w:val="00573834"/>
    <w:rsid w:val="00584A10"/>
    <w:rsid w:val="005906A1"/>
    <w:rsid w:val="00590890"/>
    <w:rsid w:val="00597ED1"/>
    <w:rsid w:val="005B1D35"/>
    <w:rsid w:val="005B4650"/>
    <w:rsid w:val="005B7ADF"/>
    <w:rsid w:val="005D0276"/>
    <w:rsid w:val="005D6875"/>
    <w:rsid w:val="005E7A7B"/>
    <w:rsid w:val="005F25BE"/>
    <w:rsid w:val="005F6E11"/>
    <w:rsid w:val="0062626B"/>
    <w:rsid w:val="00626EDA"/>
    <w:rsid w:val="00680CD2"/>
    <w:rsid w:val="00690C16"/>
    <w:rsid w:val="006F014C"/>
    <w:rsid w:val="006F569D"/>
    <w:rsid w:val="006F7E8A"/>
    <w:rsid w:val="007070A1"/>
    <w:rsid w:val="0072620F"/>
    <w:rsid w:val="00735B7D"/>
    <w:rsid w:val="00740AC8"/>
    <w:rsid w:val="00761265"/>
    <w:rsid w:val="007732C2"/>
    <w:rsid w:val="00785BEE"/>
    <w:rsid w:val="007871E9"/>
    <w:rsid w:val="007A03B3"/>
    <w:rsid w:val="007C5AC9"/>
    <w:rsid w:val="007D268D"/>
    <w:rsid w:val="007E217D"/>
    <w:rsid w:val="007E6128"/>
    <w:rsid w:val="007F1780"/>
    <w:rsid w:val="007F2F4C"/>
    <w:rsid w:val="007F4015"/>
    <w:rsid w:val="007F788B"/>
    <w:rsid w:val="00805A94"/>
    <w:rsid w:val="0080784C"/>
    <w:rsid w:val="008116A6"/>
    <w:rsid w:val="00812214"/>
    <w:rsid w:val="00827440"/>
    <w:rsid w:val="0083050B"/>
    <w:rsid w:val="008472C3"/>
    <w:rsid w:val="00874C73"/>
    <w:rsid w:val="00877394"/>
    <w:rsid w:val="00881E3D"/>
    <w:rsid w:val="00887DB6"/>
    <w:rsid w:val="008941E7"/>
    <w:rsid w:val="008945F5"/>
    <w:rsid w:val="008C1253"/>
    <w:rsid w:val="008F744A"/>
    <w:rsid w:val="009122BB"/>
    <w:rsid w:val="00923B56"/>
    <w:rsid w:val="00975B51"/>
    <w:rsid w:val="00986DCE"/>
    <w:rsid w:val="0099114F"/>
    <w:rsid w:val="009960F7"/>
    <w:rsid w:val="009A267F"/>
    <w:rsid w:val="009A448F"/>
    <w:rsid w:val="009A6622"/>
    <w:rsid w:val="009B1F2D"/>
    <w:rsid w:val="009C65AE"/>
    <w:rsid w:val="009D1474"/>
    <w:rsid w:val="009D55B7"/>
    <w:rsid w:val="009E331F"/>
    <w:rsid w:val="009F0541"/>
    <w:rsid w:val="009F66A8"/>
    <w:rsid w:val="00A102D5"/>
    <w:rsid w:val="00A13A4F"/>
    <w:rsid w:val="00A26535"/>
    <w:rsid w:val="00A466EE"/>
    <w:rsid w:val="00A62B49"/>
    <w:rsid w:val="00A91D2D"/>
    <w:rsid w:val="00AA6E73"/>
    <w:rsid w:val="00AB3869"/>
    <w:rsid w:val="00AD3666"/>
    <w:rsid w:val="00AE3C9C"/>
    <w:rsid w:val="00B359EA"/>
    <w:rsid w:val="00B4263C"/>
    <w:rsid w:val="00B5559F"/>
    <w:rsid w:val="00B562B9"/>
    <w:rsid w:val="00B57070"/>
    <w:rsid w:val="00B6679E"/>
    <w:rsid w:val="00B82429"/>
    <w:rsid w:val="00B846C2"/>
    <w:rsid w:val="00B95F60"/>
    <w:rsid w:val="00BE3E54"/>
    <w:rsid w:val="00C139B1"/>
    <w:rsid w:val="00C178AD"/>
    <w:rsid w:val="00C31397"/>
    <w:rsid w:val="00C4731F"/>
    <w:rsid w:val="00C51C6A"/>
    <w:rsid w:val="00C8314B"/>
    <w:rsid w:val="00C91F46"/>
    <w:rsid w:val="00CC51B6"/>
    <w:rsid w:val="00CC563E"/>
    <w:rsid w:val="00CD23C4"/>
    <w:rsid w:val="00CD2BC6"/>
    <w:rsid w:val="00CF0425"/>
    <w:rsid w:val="00CF553F"/>
    <w:rsid w:val="00D02DEE"/>
    <w:rsid w:val="00D10DF9"/>
    <w:rsid w:val="00D11C7E"/>
    <w:rsid w:val="00D13A37"/>
    <w:rsid w:val="00D45B61"/>
    <w:rsid w:val="00D508B4"/>
    <w:rsid w:val="00D67BE1"/>
    <w:rsid w:val="00D74B73"/>
    <w:rsid w:val="00D86752"/>
    <w:rsid w:val="00D95FA0"/>
    <w:rsid w:val="00DA43DE"/>
    <w:rsid w:val="00DA5725"/>
    <w:rsid w:val="00DA7F11"/>
    <w:rsid w:val="00DC10AB"/>
    <w:rsid w:val="00DC28D6"/>
    <w:rsid w:val="00DC3536"/>
    <w:rsid w:val="00DC4C0F"/>
    <w:rsid w:val="00DC52AC"/>
    <w:rsid w:val="00DC5B3B"/>
    <w:rsid w:val="00DC5FAC"/>
    <w:rsid w:val="00DF4377"/>
    <w:rsid w:val="00DF66B4"/>
    <w:rsid w:val="00E00085"/>
    <w:rsid w:val="00E01896"/>
    <w:rsid w:val="00E24FDF"/>
    <w:rsid w:val="00E3210F"/>
    <w:rsid w:val="00E36879"/>
    <w:rsid w:val="00E647DF"/>
    <w:rsid w:val="00E763E4"/>
    <w:rsid w:val="00E82606"/>
    <w:rsid w:val="00E9136B"/>
    <w:rsid w:val="00ED023C"/>
    <w:rsid w:val="00EF22F0"/>
    <w:rsid w:val="00EF4A78"/>
    <w:rsid w:val="00EF631F"/>
    <w:rsid w:val="00F02A4E"/>
    <w:rsid w:val="00F139E0"/>
    <w:rsid w:val="00F47DD8"/>
    <w:rsid w:val="00F519DC"/>
    <w:rsid w:val="00F605FE"/>
    <w:rsid w:val="00F66F7D"/>
    <w:rsid w:val="00F82220"/>
    <w:rsid w:val="00F84228"/>
    <w:rsid w:val="00F85DEB"/>
    <w:rsid w:val="00F9563C"/>
    <w:rsid w:val="00F97695"/>
    <w:rsid w:val="00FA4EC5"/>
    <w:rsid w:val="00FC7078"/>
    <w:rsid w:val="00FD4C61"/>
    <w:rsid w:val="00FD7DF8"/>
    <w:rsid w:val="00FD7FAA"/>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DDB5EE"/>
  <w15:chartTrackingRefBased/>
  <w15:docId w15:val="{DF57ED4D-F1FB-4CAE-841D-A8277043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7F1780"/>
    <w:pPr>
      <w:spacing w:after="120"/>
      <w:ind w:right="850"/>
    </w:pPr>
    <w:rPr>
      <w:rFonts w:ascii="Calibri" w:eastAsia="MS Mincho" w:hAnsi="Calibri" w:cs="Calibri"/>
      <w:b/>
      <w:sz w:val="24"/>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www.legislation.gov.uk/ukpga/2011/21/contents/enacted" TargetMode="External"/><Relationship Id="rId18" Type="http://schemas.openxmlformats.org/officeDocument/2006/relationships/hyperlink" Target="http://www.legislation.gov.uk/uksi/2007/1870/contents/ma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egislation.gov.uk/ukpga/2002/32/section/52" TargetMode="External"/><Relationship Id="rId17" Type="http://schemas.openxmlformats.org/officeDocument/2006/relationships/hyperlink" Target="http://www.legislation.gov.uk/ukpga/1996/56/section/57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egislation.gov.uk/ukpga/2006/40/part/7/chapter/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exclusion"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legislation.gov.uk/ukpga/1998/31" TargetMode="External"/><Relationship Id="rId23" Type="http://schemas.openxmlformats.org/officeDocument/2006/relationships/footer" Target="footer2.xml"/><Relationship Id="rId10" Type="http://schemas.openxmlformats.org/officeDocument/2006/relationships/image" Target="media/image6.emf"/><Relationship Id="rId19" Type="http://schemas.openxmlformats.org/officeDocument/2006/relationships/hyperlink" Target="http://www.legislation.gov.uk/uksi/2014/3216/contents/made"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www.legislation.gov.uk/uksi/2012/1033/mad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KSL-KSG-Model-Policy-template-portrait-2019%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1CBFD612-BB0C-47B8-B8E4-6C65FA41E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(12)</Template>
  <TotalTime>29</TotalTime>
  <Pages>9</Pages>
  <Words>2595</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17353</CharactersWithSpaces>
  <SharedDoc>false</SharedDoc>
  <HLinks>
    <vt:vector size="78" baseType="variant">
      <vt:variant>
        <vt:i4>6488096</vt:i4>
      </vt:variant>
      <vt:variant>
        <vt:i4>39</vt:i4>
      </vt:variant>
      <vt:variant>
        <vt:i4>0</vt:i4>
      </vt:variant>
      <vt:variant>
        <vt:i4>5</vt:i4>
      </vt:variant>
      <vt:variant>
        <vt:lpwstr>http://www.legislation.gov.uk/uksi/2014/3216/contents/made</vt:lpwstr>
      </vt:variant>
      <vt:variant>
        <vt:lpwstr/>
      </vt:variant>
      <vt:variant>
        <vt:i4>7208999</vt:i4>
      </vt:variant>
      <vt:variant>
        <vt:i4>36</vt:i4>
      </vt:variant>
      <vt:variant>
        <vt:i4>0</vt:i4>
      </vt:variant>
      <vt:variant>
        <vt:i4>5</vt:i4>
      </vt:variant>
      <vt:variant>
        <vt:lpwstr>http://www.legislation.gov.uk/uksi/2007/1870/contents/made</vt:lpwstr>
      </vt:variant>
      <vt:variant>
        <vt:lpwstr/>
      </vt:variant>
      <vt:variant>
        <vt:i4>3014776</vt:i4>
      </vt:variant>
      <vt:variant>
        <vt:i4>33</vt:i4>
      </vt:variant>
      <vt:variant>
        <vt:i4>0</vt:i4>
      </vt:variant>
      <vt:variant>
        <vt:i4>5</vt:i4>
      </vt:variant>
      <vt:variant>
        <vt:lpwstr>http://www.legislation.gov.uk/ukpga/1996/56/section/579</vt:lpwstr>
      </vt:variant>
      <vt:variant>
        <vt:lpwstr/>
      </vt:variant>
      <vt:variant>
        <vt:i4>5505030</vt:i4>
      </vt:variant>
      <vt:variant>
        <vt:i4>30</vt:i4>
      </vt:variant>
      <vt:variant>
        <vt:i4>0</vt:i4>
      </vt:variant>
      <vt:variant>
        <vt:i4>5</vt:i4>
      </vt:variant>
      <vt:variant>
        <vt:lpwstr>http://www.legislation.gov.uk/ukpga/2006/40/part/7/chapter/2</vt:lpwstr>
      </vt:variant>
      <vt:variant>
        <vt:lpwstr/>
      </vt:variant>
      <vt:variant>
        <vt:i4>7274604</vt:i4>
      </vt:variant>
      <vt:variant>
        <vt:i4>27</vt:i4>
      </vt:variant>
      <vt:variant>
        <vt:i4>0</vt:i4>
      </vt:variant>
      <vt:variant>
        <vt:i4>5</vt:i4>
      </vt:variant>
      <vt:variant>
        <vt:lpwstr>http://www.legislation.gov.uk/ukpga/1998/31</vt:lpwstr>
      </vt:variant>
      <vt:variant>
        <vt:lpwstr/>
      </vt:variant>
      <vt:variant>
        <vt:i4>5898312</vt:i4>
      </vt:variant>
      <vt:variant>
        <vt:i4>24</vt:i4>
      </vt:variant>
      <vt:variant>
        <vt:i4>0</vt:i4>
      </vt:variant>
      <vt:variant>
        <vt:i4>5</vt:i4>
      </vt:variant>
      <vt:variant>
        <vt:lpwstr>http://www.legislation.gov.uk/uksi/2012/1033/made</vt:lpwstr>
      </vt:variant>
      <vt:variant>
        <vt:lpwstr/>
      </vt:variant>
      <vt:variant>
        <vt:i4>5439501</vt:i4>
      </vt:variant>
      <vt:variant>
        <vt:i4>21</vt:i4>
      </vt:variant>
      <vt:variant>
        <vt:i4>0</vt:i4>
      </vt:variant>
      <vt:variant>
        <vt:i4>5</vt:i4>
      </vt:variant>
      <vt:variant>
        <vt:lpwstr>http://www.legislation.gov.uk/ukpga/2011/21/contents/enacted</vt:lpwstr>
      </vt:variant>
      <vt:variant>
        <vt:lpwstr/>
      </vt:variant>
      <vt:variant>
        <vt:i4>2097270</vt:i4>
      </vt:variant>
      <vt:variant>
        <vt:i4>18</vt:i4>
      </vt:variant>
      <vt:variant>
        <vt:i4>0</vt:i4>
      </vt:variant>
      <vt:variant>
        <vt:i4>5</vt:i4>
      </vt:variant>
      <vt:variant>
        <vt:lpwstr>http://www.legislation.gov.uk/ukpga/2002/32/section/52</vt:lpwstr>
      </vt:variant>
      <vt:variant>
        <vt:lpwstr/>
      </vt:variant>
      <vt:variant>
        <vt:i4>7209014</vt:i4>
      </vt:variant>
      <vt:variant>
        <vt:i4>15</vt:i4>
      </vt:variant>
      <vt:variant>
        <vt:i4>0</vt:i4>
      </vt:variant>
      <vt:variant>
        <vt:i4>5</vt:i4>
      </vt:variant>
      <vt:variant>
        <vt:lpwstr>https://www.gov.uk/government/publications/school-exclusion</vt:lpwstr>
      </vt:variant>
      <vt:variant>
        <vt:lpwstr/>
      </vt:variant>
      <vt:variant>
        <vt:i4>1245250</vt:i4>
      </vt:variant>
      <vt:variant>
        <vt:i4>0</vt:i4>
      </vt:variant>
      <vt:variant>
        <vt:i4>0</vt:i4>
      </vt:variant>
      <vt:variant>
        <vt:i4>5</vt:i4>
      </vt:variant>
      <vt:variant>
        <vt:lpwstr>http://nutfieldprimary.co.uk/</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Head</cp:lastModifiedBy>
  <cp:revision>7</cp:revision>
  <cp:lastPrinted>2020-04-24T09:21:00Z</cp:lastPrinted>
  <dcterms:created xsi:type="dcterms:W3CDTF">2022-05-03T12:00:00Z</dcterms:created>
  <dcterms:modified xsi:type="dcterms:W3CDTF">2023-04-26T13:06:00Z</dcterms:modified>
</cp:coreProperties>
</file>