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Calibri" w:hAnsi="Calibri" w:cs="Arial"/>
          <w:b/>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rPr>
        <w:t>NUTFIELD CHURCH (C OF E) PRIMARY SCHOOL</w:t>
      </w:r>
      <w:r>
        <w:rPr>
          <w:rFonts w:ascii="Calibri" w:hAnsi="Calibri" w:cs="Arial"/>
          <w:b/>
          <w:noProof/>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pPr>
        <w:jc w:val="center"/>
        <w:rPr>
          <w:rFonts w:ascii="Calibri" w:hAnsi="Calibri" w:cs="Arial"/>
          <w:b/>
        </w:rPr>
      </w:pPr>
    </w:p>
    <w:p>
      <w:pPr>
        <w:jc w:val="center"/>
        <w:rPr>
          <w:rFonts w:ascii="Calibri" w:hAnsi="Calibri" w:cs="Arial"/>
          <w:b/>
        </w:rPr>
      </w:pPr>
      <w:r>
        <w:rPr>
          <w:rFonts w:ascii="Calibri" w:hAnsi="Calibri" w:cs="Arial"/>
          <w:b/>
        </w:rPr>
        <w:t>MINUTES OF THE MEETING OF THE FULL GOVERNING BODY OF NUTFIELD CHURCH (C OF E) PRIMARY SCHOOL HELD ON WEDNESDAY, 23rd NOVEMBER 2022 AT 3.30-5.30PM</w:t>
      </w:r>
    </w:p>
    <w:p>
      <w:pPr>
        <w:jc w:val="center"/>
        <w:rPr>
          <w:rFonts w:ascii="Calibri" w:hAnsi="Calibri" w:cs="Arial"/>
          <w:b/>
        </w:rPr>
      </w:pPr>
      <w:r>
        <w:rPr>
          <w:rFonts w:ascii="Calibri" w:hAnsi="Calibri" w:cs="Arial"/>
          <w:b/>
        </w:rPr>
        <w:t>MEETING HELD IN YEAR THE SOUTHWARK ROOM</w:t>
      </w:r>
    </w:p>
    <w:p>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pPr>
        <w:autoSpaceDE w:val="0"/>
        <w:autoSpaceDN w:val="0"/>
        <w:adjustRightInd w:val="0"/>
        <w:jc w:val="both"/>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pPr>
        <w:autoSpaceDE w:val="0"/>
        <w:autoSpaceDN w:val="0"/>
        <w:adjustRightInd w:val="0"/>
        <w:rPr>
          <w:rFonts w:ascii="Calibri" w:hAnsi="Calibri" w:cs="Tahoma"/>
          <w:lang w:val="en-US" w:eastAsia="en-US"/>
        </w:rPr>
      </w:pPr>
    </w:p>
    <w:p>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p>
    <w:p>
      <w:pPr>
        <w:jc w:val="both"/>
        <w:rPr>
          <w:rFonts w:ascii="Calibri" w:hAnsi="Calibri" w:cs="Arial"/>
          <w:b/>
          <w:sz w:val="22"/>
          <w:szCs w:val="22"/>
        </w:rPr>
      </w:pPr>
      <w:r>
        <w:rPr>
          <w:rFonts w:ascii="Calibri" w:hAnsi="Calibri" w:cs="Arial"/>
          <w:sz w:val="22"/>
          <w:szCs w:val="22"/>
        </w:rPr>
        <w:t xml:space="preserve">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gridCol w:w="1564"/>
      </w:tblGrid>
      <w:tr>
        <w:tc>
          <w:tcPr>
            <w:tcW w:w="8926" w:type="dxa"/>
            <w:shd w:val="clear" w:color="auto" w:fill="auto"/>
          </w:tcPr>
          <w:p>
            <w:pPr>
              <w:rPr>
                <w:rFonts w:ascii="Calibri" w:hAnsi="Calibri"/>
                <w:b/>
                <w:sz w:val="22"/>
                <w:szCs w:val="22"/>
              </w:rPr>
            </w:pPr>
          </w:p>
        </w:tc>
        <w:tc>
          <w:tcPr>
            <w:tcW w:w="1564" w:type="dxa"/>
            <w:shd w:val="clear" w:color="auto" w:fill="auto"/>
          </w:tcPr>
          <w:p>
            <w:pPr>
              <w:jc w:val="center"/>
              <w:rPr>
                <w:rFonts w:ascii="Calibri" w:hAnsi="Calibri"/>
                <w:b/>
                <w:sz w:val="22"/>
                <w:szCs w:val="22"/>
              </w:rPr>
            </w:pPr>
            <w:r>
              <w:rPr>
                <w:rFonts w:ascii="Calibri" w:hAnsi="Calibri"/>
                <w:b/>
                <w:sz w:val="22"/>
                <w:szCs w:val="22"/>
              </w:rPr>
              <w:t>ACTION</w:t>
            </w:r>
          </w:p>
        </w:tc>
      </w:tr>
      <w:tr>
        <w:tc>
          <w:tcPr>
            <w:tcW w:w="8926" w:type="dxa"/>
            <w:shd w:val="clear" w:color="auto" w:fill="auto"/>
          </w:tcPr>
          <w:p>
            <w:pPr>
              <w:rPr>
                <w:rFonts w:ascii="Calibri" w:hAnsi="Calibri"/>
                <w:sz w:val="22"/>
                <w:szCs w:val="22"/>
              </w:rPr>
            </w:pPr>
            <w:r>
              <w:rPr>
                <w:rFonts w:ascii="Calibri" w:hAnsi="Calibri"/>
                <w:b/>
                <w:sz w:val="22"/>
                <w:szCs w:val="22"/>
              </w:rPr>
              <w:t>PRESENT:</w:t>
            </w:r>
            <w:r>
              <w:rPr>
                <w:rFonts w:ascii="Calibri" w:hAnsi="Calibri"/>
                <w:sz w:val="22"/>
                <w:szCs w:val="22"/>
              </w:rPr>
              <w:t xml:space="preserve"> Sam Nicholls (SN) – Chair, Imogen Woods (IW), Jane Vorster (JV), Michael Hill (MH) Diane Martin (DM), Laura Castleman (LC), Charlotte Cordey (CC), Rev. Len Abrams (LA), Simon Mould (SM), Lynn Hargreaves-</w:t>
            </w:r>
            <w:proofErr w:type="gramStart"/>
            <w:r>
              <w:rPr>
                <w:rFonts w:ascii="Calibri" w:hAnsi="Calibri"/>
                <w:sz w:val="22"/>
                <w:szCs w:val="22"/>
              </w:rPr>
              <w:t>McCallum(</w:t>
            </w:r>
            <w:proofErr w:type="gramEnd"/>
            <w:r>
              <w:rPr>
                <w:rFonts w:ascii="Calibri" w:hAnsi="Calibri"/>
                <w:sz w:val="22"/>
                <w:szCs w:val="22"/>
              </w:rPr>
              <w:t>LHM).</w:t>
            </w:r>
          </w:p>
          <w:p>
            <w:pPr>
              <w:rPr>
                <w:rFonts w:ascii="Calibri" w:hAnsi="Calibri"/>
                <w:sz w:val="22"/>
                <w:szCs w:val="22"/>
              </w:rPr>
            </w:pPr>
          </w:p>
          <w:p>
            <w:pPr>
              <w:rPr>
                <w:rFonts w:ascii="Calibri" w:hAnsi="Calibri"/>
                <w:sz w:val="22"/>
                <w:szCs w:val="22"/>
              </w:rPr>
            </w:pPr>
            <w:r>
              <w:rPr>
                <w:rFonts w:ascii="Calibri" w:hAnsi="Calibri"/>
                <w:b/>
                <w:sz w:val="22"/>
                <w:szCs w:val="22"/>
              </w:rPr>
              <w:t>IN ATTENDANCE:</w:t>
            </w:r>
            <w:r>
              <w:rPr>
                <w:rFonts w:ascii="Calibri" w:hAnsi="Calibri"/>
                <w:sz w:val="22"/>
                <w:szCs w:val="22"/>
              </w:rPr>
              <w:t xml:space="preserve"> Serena Fowler (SF) - Clerk to the Governing Body, Daniel Walker-</w:t>
            </w:r>
            <w:proofErr w:type="spellStart"/>
            <w:r>
              <w:rPr>
                <w:rFonts w:ascii="Calibri" w:hAnsi="Calibri"/>
                <w:sz w:val="22"/>
                <w:szCs w:val="22"/>
              </w:rPr>
              <w:t>Cheetham</w:t>
            </w:r>
            <w:proofErr w:type="spellEnd"/>
            <w:r>
              <w:rPr>
                <w:rFonts w:ascii="Calibri" w:hAnsi="Calibri"/>
                <w:sz w:val="22"/>
                <w:szCs w:val="22"/>
              </w:rPr>
              <w:t xml:space="preserve"> (DWC) -School Business Manager</w:t>
            </w:r>
          </w:p>
          <w:p>
            <w:pPr>
              <w:rPr>
                <w:rFonts w:ascii="Calibri" w:hAnsi="Calibri"/>
                <w:sz w:val="22"/>
                <w:szCs w:val="22"/>
              </w:rPr>
            </w:pPr>
          </w:p>
        </w:tc>
        <w:tc>
          <w:tcPr>
            <w:tcW w:w="1564" w:type="dxa"/>
            <w:shd w:val="clear" w:color="auto" w:fill="auto"/>
          </w:tcPr>
          <w:p>
            <w:pPr>
              <w:jc w:val="center"/>
              <w:rPr>
                <w:rFonts w:ascii="Calibri" w:hAnsi="Calibri"/>
                <w:b/>
                <w:sz w:val="22"/>
                <w:szCs w:val="22"/>
              </w:rPr>
            </w:pPr>
          </w:p>
        </w:tc>
      </w:tr>
      <w:tr>
        <w:tc>
          <w:tcPr>
            <w:tcW w:w="8926" w:type="dxa"/>
            <w:shd w:val="clear" w:color="auto" w:fill="auto"/>
          </w:tcPr>
          <w:p>
            <w:pPr>
              <w:ind w:left="1080"/>
              <w:jc w:val="both"/>
              <w:rPr>
                <w:rFonts w:ascii="Calibri" w:hAnsi="Calibri" w:cs="Arial"/>
                <w:b/>
                <w:sz w:val="22"/>
                <w:szCs w:val="22"/>
              </w:rPr>
            </w:pPr>
          </w:p>
          <w:p>
            <w:pPr>
              <w:pStyle w:val="ListParagraph"/>
              <w:numPr>
                <w:ilvl w:val="0"/>
                <w:numId w:val="24"/>
              </w:numPr>
              <w:jc w:val="both"/>
              <w:rPr>
                <w:rFonts w:ascii="Calibri" w:hAnsi="Calibri" w:cs="Arial"/>
                <w:bCs/>
                <w:sz w:val="22"/>
                <w:szCs w:val="22"/>
              </w:rPr>
            </w:pPr>
            <w:r>
              <w:rPr>
                <w:rFonts w:ascii="Calibri" w:hAnsi="Calibri" w:cs="Arial"/>
                <w:b/>
                <w:sz w:val="22"/>
                <w:szCs w:val="22"/>
              </w:rPr>
              <w:t xml:space="preserve">OPENING PRAYER – </w:t>
            </w:r>
            <w:r>
              <w:rPr>
                <w:rFonts w:ascii="Calibri" w:hAnsi="Calibri" w:cs="Arial"/>
                <w:bCs/>
                <w:sz w:val="22"/>
                <w:szCs w:val="22"/>
              </w:rPr>
              <w:t>LA opened the meeting with a passage from Isiah and a prayer.</w:t>
            </w:r>
          </w:p>
          <w:p>
            <w:pPr>
              <w:jc w:val="both"/>
              <w:rPr>
                <w:rFonts w:ascii="Calibri" w:hAnsi="Calibri" w:cs="Arial"/>
                <w:b/>
                <w:sz w:val="22"/>
                <w:szCs w:val="22"/>
              </w:rPr>
            </w:pPr>
          </w:p>
          <w:p>
            <w:pPr>
              <w:ind w:left="360"/>
              <w:jc w:val="both"/>
              <w:rPr>
                <w:rFonts w:ascii="Calibri" w:hAnsi="Calibri" w:cs="Arial"/>
                <w:b/>
                <w:sz w:val="22"/>
                <w:szCs w:val="22"/>
              </w:rPr>
            </w:pPr>
            <w:r>
              <w:rPr>
                <w:rFonts w:ascii="Calibri" w:hAnsi="Calibri" w:cs="Arial"/>
                <w:b/>
                <w:sz w:val="22"/>
                <w:szCs w:val="22"/>
              </w:rPr>
              <w:t xml:space="preserve">        VISION AND VALUES – </w:t>
            </w:r>
            <w:r>
              <w:rPr>
                <w:rFonts w:ascii="Calibri" w:hAnsi="Calibri" w:cs="Arial"/>
                <w:sz w:val="22"/>
                <w:szCs w:val="22"/>
              </w:rPr>
              <w:t>read by SN.</w:t>
            </w:r>
          </w:p>
          <w:p>
            <w:pPr>
              <w:rPr>
                <w:rFonts w:ascii="Calibri" w:hAnsi="Calibri"/>
                <w:b/>
                <w:sz w:val="22"/>
                <w:szCs w:val="22"/>
              </w:rPr>
            </w:pPr>
          </w:p>
        </w:tc>
        <w:tc>
          <w:tcPr>
            <w:tcW w:w="1564" w:type="dxa"/>
            <w:shd w:val="clear" w:color="auto" w:fill="auto"/>
          </w:tcPr>
          <w:p>
            <w:pPr>
              <w:jc w:val="center"/>
              <w:rPr>
                <w:rFonts w:ascii="Calibri" w:hAnsi="Calibri"/>
                <w:b/>
                <w:sz w:val="22"/>
                <w:szCs w:val="22"/>
              </w:rPr>
            </w:pPr>
          </w:p>
        </w:tc>
      </w:tr>
      <w:tr>
        <w:tc>
          <w:tcPr>
            <w:tcW w:w="8926" w:type="dxa"/>
            <w:shd w:val="clear" w:color="auto" w:fill="auto"/>
          </w:tcPr>
          <w:p>
            <w:pPr>
              <w:ind w:left="1080"/>
              <w:jc w:val="both"/>
              <w:rPr>
                <w:rFonts w:ascii="Calibri" w:hAnsi="Calibri" w:cs="Arial"/>
                <w:b/>
                <w:sz w:val="22"/>
                <w:szCs w:val="22"/>
              </w:rPr>
            </w:pPr>
          </w:p>
          <w:p>
            <w:pPr>
              <w:pStyle w:val="ListParagraph"/>
              <w:numPr>
                <w:ilvl w:val="0"/>
                <w:numId w:val="24"/>
              </w:numPr>
              <w:jc w:val="both"/>
              <w:rPr>
                <w:rFonts w:ascii="Calibri" w:hAnsi="Calibri" w:cs="Arial"/>
                <w:b/>
                <w:sz w:val="22"/>
                <w:szCs w:val="22"/>
              </w:rPr>
            </w:pPr>
            <w:r>
              <w:rPr>
                <w:rFonts w:ascii="Calibri" w:hAnsi="Calibri" w:cs="Arial"/>
                <w:b/>
                <w:sz w:val="22"/>
                <w:szCs w:val="22"/>
              </w:rPr>
              <w:t>APOLOGIES</w:t>
            </w:r>
          </w:p>
          <w:p>
            <w:pPr>
              <w:ind w:left="360"/>
              <w:jc w:val="both"/>
              <w:rPr>
                <w:rFonts w:ascii="Calibri" w:hAnsi="Calibri" w:cs="Arial"/>
                <w:b/>
                <w:sz w:val="22"/>
                <w:szCs w:val="22"/>
              </w:rPr>
            </w:pPr>
            <w:r>
              <w:rPr>
                <w:rFonts w:ascii="Calibri" w:hAnsi="Calibri" w:cs="Arial"/>
                <w:sz w:val="22"/>
                <w:szCs w:val="22"/>
              </w:rPr>
              <w:t>Kristy Armer.</w:t>
            </w:r>
          </w:p>
          <w:p>
            <w:pPr>
              <w:jc w:val="both"/>
              <w:rPr>
                <w:rFonts w:ascii="Calibri" w:hAnsi="Calibri" w:cs="Arial"/>
                <w:b/>
                <w:sz w:val="22"/>
                <w:szCs w:val="22"/>
              </w:rPr>
            </w:pPr>
          </w:p>
        </w:tc>
        <w:tc>
          <w:tcPr>
            <w:tcW w:w="1564" w:type="dxa"/>
            <w:shd w:val="clear" w:color="auto" w:fill="auto"/>
          </w:tcPr>
          <w:p>
            <w:pPr>
              <w:jc w:val="center"/>
              <w:rPr>
                <w:rFonts w:ascii="Calibri" w:hAnsi="Calibri"/>
                <w:b/>
                <w:sz w:val="22"/>
                <w:szCs w:val="22"/>
              </w:rPr>
            </w:pPr>
          </w:p>
        </w:tc>
      </w:tr>
      <w:tr>
        <w:tc>
          <w:tcPr>
            <w:tcW w:w="8926" w:type="dxa"/>
            <w:shd w:val="clear" w:color="auto" w:fill="auto"/>
          </w:tcPr>
          <w:p>
            <w:pPr>
              <w:ind w:left="360"/>
              <w:jc w:val="both"/>
              <w:rPr>
                <w:rFonts w:ascii="Calibri" w:hAnsi="Calibri" w:cs="Arial"/>
                <w:b/>
                <w:sz w:val="22"/>
                <w:szCs w:val="22"/>
              </w:rPr>
            </w:pPr>
          </w:p>
          <w:p>
            <w:pPr>
              <w:pStyle w:val="ListParagraph"/>
              <w:numPr>
                <w:ilvl w:val="0"/>
                <w:numId w:val="24"/>
              </w:numPr>
              <w:jc w:val="both"/>
              <w:rPr>
                <w:rFonts w:ascii="Calibri" w:hAnsi="Calibri" w:cs="Arial"/>
                <w:b/>
                <w:sz w:val="22"/>
                <w:szCs w:val="22"/>
              </w:rPr>
            </w:pPr>
            <w:r>
              <w:rPr>
                <w:rFonts w:ascii="Calibri" w:hAnsi="Calibri" w:cs="Arial"/>
                <w:b/>
                <w:sz w:val="22"/>
                <w:szCs w:val="22"/>
              </w:rPr>
              <w:t>DECLARATION OF INTERESTS</w:t>
            </w:r>
          </w:p>
          <w:p>
            <w:pPr>
              <w:ind w:left="360"/>
              <w:rPr>
                <w:rFonts w:ascii="Calibri" w:hAnsi="Calibri" w:cs="Arial"/>
                <w:b/>
                <w:sz w:val="22"/>
                <w:szCs w:val="22"/>
              </w:rPr>
            </w:pPr>
            <w:r>
              <w:rPr>
                <w:rFonts w:ascii="Calibri" w:hAnsi="Calibri" w:cs="Arial"/>
                <w:bCs/>
                <w:sz w:val="22"/>
                <w:szCs w:val="22"/>
              </w:rPr>
              <w:t>No interests were declared.</w:t>
            </w:r>
          </w:p>
        </w:tc>
        <w:tc>
          <w:tcPr>
            <w:tcW w:w="1564"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tc>
      </w:tr>
      <w:tr>
        <w:tc>
          <w:tcPr>
            <w:tcW w:w="8926" w:type="dxa"/>
            <w:shd w:val="clear" w:color="auto" w:fill="auto"/>
          </w:tcPr>
          <w:p>
            <w:pPr>
              <w:ind w:left="1080"/>
              <w:rPr>
                <w:rFonts w:ascii="Calibri" w:hAnsi="Calibri" w:cs="Arial"/>
                <w:b/>
                <w:sz w:val="22"/>
                <w:szCs w:val="22"/>
              </w:rPr>
            </w:pPr>
          </w:p>
          <w:p>
            <w:pPr>
              <w:pStyle w:val="ListParagraph"/>
              <w:numPr>
                <w:ilvl w:val="0"/>
                <w:numId w:val="24"/>
              </w:numPr>
              <w:jc w:val="both"/>
              <w:rPr>
                <w:rFonts w:ascii="Calibri" w:hAnsi="Calibri" w:cs="Arial"/>
                <w:b/>
                <w:sz w:val="22"/>
                <w:szCs w:val="22"/>
              </w:rPr>
            </w:pPr>
            <w:r>
              <w:rPr>
                <w:rFonts w:ascii="Calibri" w:hAnsi="Calibri" w:cs="Arial"/>
                <w:b/>
                <w:sz w:val="22"/>
                <w:szCs w:val="22"/>
              </w:rPr>
              <w:t>MINUTES OF THE PREVIOUS MEETING HELD ON 21</w:t>
            </w:r>
            <w:r>
              <w:rPr>
                <w:rFonts w:ascii="Calibri" w:hAnsi="Calibri" w:cs="Arial"/>
                <w:b/>
                <w:sz w:val="22"/>
                <w:szCs w:val="22"/>
                <w:vertAlign w:val="superscript"/>
              </w:rPr>
              <w:t>st</w:t>
            </w:r>
            <w:r>
              <w:rPr>
                <w:rFonts w:ascii="Calibri" w:hAnsi="Calibri" w:cs="Arial"/>
                <w:b/>
                <w:sz w:val="22"/>
                <w:szCs w:val="22"/>
              </w:rPr>
              <w:t xml:space="preserve"> SEPTEMBER 2022</w:t>
            </w:r>
          </w:p>
          <w:p>
            <w:pPr>
              <w:ind w:left="360"/>
              <w:jc w:val="both"/>
              <w:rPr>
                <w:rFonts w:ascii="Calibri" w:hAnsi="Calibri"/>
                <w:sz w:val="22"/>
                <w:szCs w:val="22"/>
              </w:rPr>
            </w:pPr>
            <w:r>
              <w:rPr>
                <w:rFonts w:ascii="Calibri" w:hAnsi="Calibri"/>
                <w:sz w:val="22"/>
                <w:szCs w:val="22"/>
              </w:rPr>
              <w:t>The minutes were confirmed as an accurate record of the meeting.</w:t>
            </w:r>
          </w:p>
          <w:p>
            <w:pPr>
              <w:ind w:left="360"/>
              <w:jc w:val="both"/>
              <w:rPr>
                <w:rFonts w:ascii="Calibri" w:hAnsi="Calibri"/>
                <w:sz w:val="22"/>
                <w:szCs w:val="22"/>
              </w:rPr>
            </w:pPr>
          </w:p>
          <w:p>
            <w:pPr>
              <w:jc w:val="both"/>
              <w:rPr>
                <w:rFonts w:ascii="Calibri" w:hAnsi="Calibri" w:cs="Arial"/>
                <w:b/>
                <w:sz w:val="22"/>
                <w:szCs w:val="22"/>
              </w:rPr>
            </w:pPr>
          </w:p>
        </w:tc>
        <w:tc>
          <w:tcPr>
            <w:tcW w:w="1564" w:type="dxa"/>
            <w:shd w:val="clear" w:color="auto" w:fill="auto"/>
          </w:tcPr>
          <w:p>
            <w:pPr>
              <w:jc w:val="center"/>
              <w:rPr>
                <w:rFonts w:ascii="Calibri" w:hAnsi="Calibri"/>
                <w:b/>
                <w:sz w:val="22"/>
                <w:szCs w:val="22"/>
              </w:rPr>
            </w:pPr>
          </w:p>
        </w:tc>
      </w:tr>
      <w:tr>
        <w:tc>
          <w:tcPr>
            <w:tcW w:w="8926" w:type="dxa"/>
            <w:shd w:val="clear" w:color="auto" w:fill="auto"/>
          </w:tcPr>
          <w:p>
            <w:pPr>
              <w:ind w:left="1080"/>
              <w:jc w:val="both"/>
              <w:rPr>
                <w:rFonts w:ascii="Calibri" w:hAnsi="Calibri" w:cs="Arial"/>
                <w:b/>
                <w:sz w:val="22"/>
                <w:szCs w:val="22"/>
              </w:rPr>
            </w:pPr>
          </w:p>
          <w:p>
            <w:pPr>
              <w:pStyle w:val="ListParagraph"/>
              <w:numPr>
                <w:ilvl w:val="0"/>
                <w:numId w:val="24"/>
              </w:numPr>
              <w:jc w:val="both"/>
              <w:rPr>
                <w:rFonts w:ascii="Calibri" w:hAnsi="Calibri" w:cs="Arial"/>
                <w:b/>
                <w:sz w:val="22"/>
                <w:szCs w:val="22"/>
              </w:rPr>
            </w:pPr>
            <w:r>
              <w:rPr>
                <w:rFonts w:ascii="Calibri" w:hAnsi="Calibri" w:cs="Arial"/>
                <w:b/>
                <w:sz w:val="22"/>
                <w:szCs w:val="22"/>
              </w:rPr>
              <w:t>MATTERS ARISING FROM PART 1 OF THE MINUTES OF THE MEETING HELD ON 29</w:t>
            </w:r>
            <w:r>
              <w:rPr>
                <w:rFonts w:ascii="Calibri" w:hAnsi="Calibri" w:cs="Arial"/>
                <w:b/>
                <w:sz w:val="22"/>
                <w:szCs w:val="22"/>
                <w:vertAlign w:val="superscript"/>
              </w:rPr>
              <w:t>TH</w:t>
            </w:r>
            <w:r>
              <w:rPr>
                <w:rFonts w:ascii="Calibri" w:hAnsi="Calibri" w:cs="Arial"/>
                <w:b/>
                <w:sz w:val="22"/>
                <w:szCs w:val="22"/>
              </w:rPr>
              <w:t xml:space="preserve"> SEPTEMBER 2021</w:t>
            </w:r>
          </w:p>
          <w:p>
            <w:pPr>
              <w:jc w:val="both"/>
              <w:rPr>
                <w:rFonts w:ascii="Calibri" w:hAnsi="Calibri" w:cs="Arial"/>
                <w:sz w:val="22"/>
                <w:szCs w:val="22"/>
              </w:rPr>
            </w:pPr>
          </w:p>
          <w:p>
            <w:pPr>
              <w:ind w:left="360"/>
              <w:rPr>
                <w:rFonts w:ascii="Calibri" w:hAnsi="Calibri" w:cs="Arial"/>
                <w:sz w:val="22"/>
                <w:szCs w:val="22"/>
              </w:rPr>
            </w:pPr>
            <w:r>
              <w:rPr>
                <w:rFonts w:ascii="Calibri" w:hAnsi="Calibri" w:cs="Arial"/>
                <w:b/>
                <w:sz w:val="22"/>
                <w:szCs w:val="22"/>
              </w:rPr>
              <w:t xml:space="preserve">Minute 3. </w:t>
            </w:r>
            <w:r>
              <w:rPr>
                <w:rFonts w:ascii="Calibri" w:hAnsi="Calibri" w:cs="Arial"/>
                <w:sz w:val="22"/>
                <w:szCs w:val="22"/>
              </w:rPr>
              <w:t>LA, SM, DM completed and signed a Declaration of Interests for 2022/23. LHM to complete.</w:t>
            </w:r>
          </w:p>
          <w:p>
            <w:pPr>
              <w:ind w:left="360"/>
              <w:rPr>
                <w:rFonts w:ascii="Calibri" w:hAnsi="Calibri" w:cs="Arial"/>
                <w:sz w:val="22"/>
                <w:szCs w:val="22"/>
              </w:rPr>
            </w:pPr>
            <w:r>
              <w:rPr>
                <w:rFonts w:ascii="Calibri" w:hAnsi="Calibri" w:cs="Arial"/>
                <w:b/>
                <w:sz w:val="22"/>
                <w:szCs w:val="22"/>
              </w:rPr>
              <w:t xml:space="preserve">Minute 6. </w:t>
            </w:r>
            <w:r>
              <w:rPr>
                <w:rFonts w:ascii="Calibri" w:hAnsi="Calibri" w:cs="Arial"/>
                <w:sz w:val="22"/>
                <w:szCs w:val="22"/>
              </w:rPr>
              <w:t>LA, SM, DM signed Confirmation of Compliance – Governors’ Code of Conduct. LHM to complete</w:t>
            </w:r>
          </w:p>
          <w:p>
            <w:pPr>
              <w:ind w:left="360"/>
              <w:rPr>
                <w:rFonts w:ascii="Calibri" w:hAnsi="Calibri" w:cs="Arial"/>
                <w:b/>
                <w:sz w:val="22"/>
                <w:szCs w:val="22"/>
              </w:rPr>
            </w:pPr>
            <w:r>
              <w:rPr>
                <w:rFonts w:ascii="Calibri" w:hAnsi="Calibri" w:cs="Arial"/>
                <w:b/>
                <w:sz w:val="22"/>
                <w:szCs w:val="22"/>
              </w:rPr>
              <w:t>Minute 6</w:t>
            </w:r>
            <w:r>
              <w:rPr>
                <w:rFonts w:ascii="Calibri" w:hAnsi="Calibri" w:cs="Arial"/>
                <w:sz w:val="22"/>
                <w:szCs w:val="22"/>
              </w:rPr>
              <w:t>. LA, SM, DM signed Confirmation of Compliance – Staff Code of Conduct. LHM to complete</w:t>
            </w:r>
          </w:p>
          <w:p>
            <w:pPr>
              <w:ind w:left="360"/>
              <w:rPr>
                <w:rFonts w:ascii="Calibri" w:hAnsi="Calibri" w:cs="Arial"/>
                <w:sz w:val="22"/>
                <w:szCs w:val="22"/>
              </w:rPr>
            </w:pPr>
            <w:r>
              <w:rPr>
                <w:rFonts w:ascii="Calibri" w:hAnsi="Calibri" w:cs="Arial"/>
                <w:b/>
                <w:sz w:val="22"/>
                <w:szCs w:val="22"/>
              </w:rPr>
              <w:t xml:space="preserve">Minute 7. </w:t>
            </w:r>
            <w:r>
              <w:rPr>
                <w:rFonts w:ascii="Calibri" w:hAnsi="Calibri" w:cs="Arial"/>
                <w:sz w:val="22"/>
                <w:szCs w:val="22"/>
              </w:rPr>
              <w:t>LA,SM,DM and LHM to confirm emergency contact details are correct and can be circulated to Diocese, Surrey County Council, Strictly education 4S and between other Governors</w:t>
            </w:r>
          </w:p>
          <w:p>
            <w:pPr>
              <w:ind w:left="360"/>
              <w:rPr>
                <w:rFonts w:ascii="Calibri" w:hAnsi="Calibri" w:cs="Arial"/>
                <w:sz w:val="22"/>
                <w:szCs w:val="22"/>
              </w:rPr>
            </w:pPr>
            <w:r>
              <w:rPr>
                <w:rFonts w:ascii="Calibri" w:hAnsi="Calibri" w:cs="Arial"/>
                <w:b/>
                <w:sz w:val="22"/>
                <w:szCs w:val="22"/>
              </w:rPr>
              <w:t xml:space="preserve">Minute 10. </w:t>
            </w:r>
            <w:r>
              <w:rPr>
                <w:rFonts w:ascii="Calibri" w:hAnsi="Calibri" w:cs="Arial"/>
                <w:sz w:val="22"/>
                <w:szCs w:val="22"/>
              </w:rPr>
              <w:t>LHM has agreed to take on the role of Inclusion Governor</w:t>
            </w:r>
          </w:p>
          <w:p>
            <w:pPr>
              <w:ind w:left="360"/>
              <w:rPr>
                <w:rFonts w:ascii="Calibri" w:hAnsi="Calibri" w:cs="Arial"/>
                <w:sz w:val="22"/>
                <w:szCs w:val="22"/>
              </w:rPr>
            </w:pPr>
            <w:r>
              <w:rPr>
                <w:rFonts w:ascii="Calibri" w:hAnsi="Calibri" w:cs="Arial"/>
                <w:b/>
                <w:sz w:val="22"/>
                <w:szCs w:val="22"/>
              </w:rPr>
              <w:t xml:space="preserve">Minute 10. </w:t>
            </w:r>
            <w:r>
              <w:rPr>
                <w:rFonts w:ascii="Calibri" w:hAnsi="Calibri" w:cs="Arial"/>
                <w:sz w:val="22"/>
                <w:szCs w:val="22"/>
              </w:rPr>
              <w:t>LA has agreed to take on the role of SIAMS Governor</w:t>
            </w:r>
          </w:p>
          <w:p>
            <w:pPr>
              <w:ind w:left="360"/>
              <w:rPr>
                <w:rFonts w:ascii="Calibri" w:hAnsi="Calibri" w:cs="Arial"/>
                <w:sz w:val="22"/>
                <w:szCs w:val="22"/>
              </w:rPr>
            </w:pPr>
            <w:r>
              <w:rPr>
                <w:rFonts w:ascii="Calibri" w:hAnsi="Calibri" w:cs="Arial"/>
                <w:b/>
                <w:sz w:val="22"/>
                <w:szCs w:val="22"/>
              </w:rPr>
              <w:t xml:space="preserve">Minute 12. </w:t>
            </w:r>
            <w:r>
              <w:rPr>
                <w:rFonts w:ascii="Calibri" w:hAnsi="Calibri" w:cs="Arial"/>
                <w:sz w:val="22"/>
                <w:szCs w:val="22"/>
              </w:rPr>
              <w:t>DM has conducted Safeguarding training for LC and LHM on 5/10/2022</w:t>
            </w:r>
          </w:p>
          <w:p>
            <w:pPr>
              <w:ind w:left="360"/>
              <w:rPr>
                <w:rFonts w:ascii="Calibri" w:hAnsi="Calibri" w:cs="Arial"/>
                <w:sz w:val="22"/>
                <w:szCs w:val="22"/>
              </w:rPr>
            </w:pPr>
            <w:r>
              <w:rPr>
                <w:rFonts w:ascii="Calibri" w:hAnsi="Calibri" w:cs="Arial"/>
                <w:b/>
                <w:sz w:val="22"/>
                <w:szCs w:val="22"/>
              </w:rPr>
              <w:t xml:space="preserve">Minute 10. </w:t>
            </w:r>
            <w:r>
              <w:rPr>
                <w:rFonts w:ascii="Calibri" w:hAnsi="Calibri" w:cs="Arial"/>
                <w:sz w:val="22"/>
                <w:szCs w:val="22"/>
              </w:rPr>
              <w:t>All Bishop’s Certificate files and slides have been sent to SF and will be loaded to Governor’s microsite</w:t>
            </w:r>
          </w:p>
          <w:p>
            <w:pPr>
              <w:ind w:left="360"/>
              <w:rPr>
                <w:rFonts w:ascii="Calibri" w:hAnsi="Calibri" w:cs="Arial"/>
                <w:sz w:val="22"/>
                <w:szCs w:val="22"/>
              </w:rPr>
            </w:pPr>
            <w:r>
              <w:rPr>
                <w:rFonts w:ascii="Calibri" w:hAnsi="Calibri" w:cs="Arial"/>
                <w:b/>
                <w:sz w:val="22"/>
                <w:szCs w:val="22"/>
              </w:rPr>
              <w:t xml:space="preserve">Minute 15. </w:t>
            </w:r>
            <w:r>
              <w:rPr>
                <w:rFonts w:ascii="Calibri" w:hAnsi="Calibri" w:cs="Arial"/>
                <w:sz w:val="22"/>
                <w:szCs w:val="22"/>
              </w:rPr>
              <w:t>SN and DWC to discuss school signage (suggesting it is ‘hard’ to get in to NCPS) at next Health, Safety and Premises Monitoring Meeting</w:t>
            </w:r>
          </w:p>
          <w:p>
            <w:pPr>
              <w:rPr>
                <w:rFonts w:ascii="Calibri" w:hAnsi="Calibri" w:cs="Arial"/>
                <w:sz w:val="22"/>
                <w:szCs w:val="22"/>
              </w:rPr>
            </w:pPr>
          </w:p>
          <w:p>
            <w:pPr>
              <w:ind w:left="360"/>
              <w:rPr>
                <w:rFonts w:ascii="Calibri" w:hAnsi="Calibri" w:cs="Arial"/>
                <w:sz w:val="22"/>
                <w:szCs w:val="22"/>
              </w:rPr>
            </w:pPr>
            <w:r>
              <w:rPr>
                <w:rFonts w:ascii="Calibri" w:hAnsi="Calibri" w:cs="Arial"/>
                <w:sz w:val="22"/>
                <w:szCs w:val="22"/>
              </w:rPr>
              <w:t>SN/DWC have discussed access to the school through various Health, Safety and Premises meetings. DWC mentioned that the signage issue had been discussed at a recent DSL/Safeguarding meeting. A family is known to the school who may be able to help. This will be addressed in September 2023, and will form part of the 2024/25 budget.</w:t>
            </w:r>
          </w:p>
          <w:p>
            <w:pPr>
              <w:ind w:left="360"/>
              <w:jc w:val="both"/>
              <w:rPr>
                <w:rFonts w:ascii="Calibri" w:hAnsi="Calibri" w:cs="Arial"/>
                <w:bCs/>
                <w:sz w:val="22"/>
                <w:szCs w:val="22"/>
              </w:rPr>
            </w:pPr>
          </w:p>
        </w:tc>
        <w:tc>
          <w:tcPr>
            <w:tcW w:w="1564"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tc>
      </w:tr>
      <w:tr>
        <w:tc>
          <w:tcPr>
            <w:tcW w:w="8926" w:type="dxa"/>
            <w:shd w:val="clear" w:color="auto" w:fill="auto"/>
          </w:tcPr>
          <w:p>
            <w:pPr>
              <w:ind w:left="360"/>
              <w:jc w:val="both"/>
              <w:rPr>
                <w:rFonts w:ascii="Calibri" w:hAnsi="Calibri" w:cs="Arial"/>
                <w:b/>
                <w:sz w:val="22"/>
                <w:szCs w:val="22"/>
              </w:rPr>
            </w:pPr>
          </w:p>
          <w:p>
            <w:pPr>
              <w:pStyle w:val="ListParagraph"/>
              <w:numPr>
                <w:ilvl w:val="0"/>
                <w:numId w:val="24"/>
              </w:numPr>
              <w:jc w:val="both"/>
              <w:rPr>
                <w:rFonts w:ascii="Calibri" w:hAnsi="Calibri" w:cs="Arial"/>
                <w:b/>
                <w:sz w:val="22"/>
                <w:szCs w:val="22"/>
              </w:rPr>
            </w:pPr>
            <w:r>
              <w:rPr>
                <w:rFonts w:ascii="Calibri" w:hAnsi="Calibri" w:cs="Arial"/>
                <w:b/>
                <w:sz w:val="22"/>
                <w:szCs w:val="22"/>
              </w:rPr>
              <w:t>CONSTITUTION OF THE GOVERNING BODY</w:t>
            </w:r>
          </w:p>
          <w:p>
            <w:pPr>
              <w:pStyle w:val="ListParagraph"/>
              <w:jc w:val="both"/>
              <w:rPr>
                <w:rFonts w:ascii="Calibri" w:hAnsi="Calibri" w:cs="Arial"/>
                <w:b/>
                <w:sz w:val="22"/>
                <w:szCs w:val="22"/>
              </w:rPr>
            </w:pPr>
          </w:p>
          <w:p>
            <w:pPr>
              <w:ind w:left="360"/>
              <w:jc w:val="both"/>
              <w:rPr>
                <w:rFonts w:ascii="Calibri" w:hAnsi="Calibri" w:cs="Arial"/>
                <w:sz w:val="22"/>
                <w:szCs w:val="22"/>
              </w:rPr>
            </w:pPr>
            <w:r>
              <w:rPr>
                <w:rFonts w:ascii="Calibri" w:hAnsi="Calibri" w:cs="Arial"/>
                <w:sz w:val="22"/>
                <w:szCs w:val="22"/>
              </w:rPr>
              <w:t>SN reminded Governors of the Constitution of the Governing Body and advised that the vacant roles will be advertised in January 2023.</w:t>
            </w:r>
          </w:p>
          <w:p>
            <w:pPr>
              <w:pStyle w:val="ListParagraph"/>
              <w:jc w:val="both"/>
              <w:rPr>
                <w:rFonts w:ascii="Calibri" w:hAnsi="Calibri" w:cs="Arial"/>
                <w:b/>
                <w:sz w:val="22"/>
                <w:szCs w:val="22"/>
              </w:rPr>
            </w:pPr>
          </w:p>
        </w:tc>
        <w:tc>
          <w:tcPr>
            <w:tcW w:w="1564" w:type="dxa"/>
            <w:shd w:val="clear" w:color="auto" w:fill="auto"/>
          </w:tcPr>
          <w:p>
            <w:pPr>
              <w:jc w:val="center"/>
              <w:rPr>
                <w:rFonts w:ascii="Calibri" w:hAnsi="Calibri"/>
                <w:b/>
                <w:sz w:val="22"/>
                <w:szCs w:val="22"/>
              </w:rPr>
            </w:pPr>
          </w:p>
        </w:tc>
      </w:tr>
      <w:tr>
        <w:trPr>
          <w:trHeight w:val="564"/>
        </w:trPr>
        <w:tc>
          <w:tcPr>
            <w:tcW w:w="8926" w:type="dxa"/>
            <w:shd w:val="clear" w:color="auto" w:fill="auto"/>
          </w:tcPr>
          <w:p>
            <w:pPr>
              <w:ind w:left="360"/>
              <w:contextualSpacing/>
              <w:jc w:val="both"/>
              <w:rPr>
                <w:rFonts w:ascii="Calibri" w:hAnsi="Calibri" w:cs="Arial"/>
                <w:b/>
                <w:sz w:val="22"/>
                <w:szCs w:val="22"/>
              </w:rPr>
            </w:pPr>
          </w:p>
          <w:p>
            <w:pPr>
              <w:pStyle w:val="ListParagraph"/>
              <w:numPr>
                <w:ilvl w:val="0"/>
                <w:numId w:val="24"/>
              </w:numPr>
              <w:rPr>
                <w:rFonts w:ascii="Calibri" w:hAnsi="Calibri"/>
                <w:b/>
                <w:sz w:val="22"/>
                <w:szCs w:val="22"/>
              </w:rPr>
            </w:pPr>
            <w:r>
              <w:rPr>
                <w:rFonts w:ascii="Calibri" w:hAnsi="Calibri" w:cs="Arial"/>
                <w:b/>
                <w:sz w:val="22"/>
                <w:szCs w:val="22"/>
              </w:rPr>
              <w:t>SAFEGUARDING AND GDPR</w:t>
            </w:r>
          </w:p>
          <w:p>
            <w:pPr>
              <w:ind w:left="360"/>
              <w:rPr>
                <w:rFonts w:ascii="Calibri" w:hAnsi="Calibri"/>
                <w:sz w:val="22"/>
                <w:szCs w:val="22"/>
              </w:rPr>
            </w:pPr>
            <w:r>
              <w:rPr>
                <w:rFonts w:ascii="Calibri" w:hAnsi="Calibri"/>
                <w:sz w:val="22"/>
                <w:szCs w:val="22"/>
              </w:rPr>
              <w:t xml:space="preserve">DM noted that the Safeguarding Policy had been reviewed for 2022-23, and that all changes highlighted in </w:t>
            </w:r>
            <w:proofErr w:type="spellStart"/>
            <w:r>
              <w:rPr>
                <w:rFonts w:ascii="Calibri" w:hAnsi="Calibri"/>
                <w:sz w:val="22"/>
                <w:szCs w:val="22"/>
              </w:rPr>
              <w:t>KCSiE</w:t>
            </w:r>
            <w:proofErr w:type="spellEnd"/>
            <w:r>
              <w:rPr>
                <w:rFonts w:ascii="Calibri" w:hAnsi="Calibri"/>
                <w:sz w:val="22"/>
                <w:szCs w:val="22"/>
              </w:rPr>
              <w:t xml:space="preserve"> had been incorporated in to the policy.</w:t>
            </w:r>
          </w:p>
          <w:p>
            <w:pPr>
              <w:rPr>
                <w:rFonts w:ascii="Calibri" w:hAnsi="Calibri"/>
                <w:sz w:val="22"/>
                <w:szCs w:val="22"/>
              </w:rPr>
            </w:pPr>
          </w:p>
          <w:p>
            <w:pPr>
              <w:ind w:left="360"/>
              <w:rPr>
                <w:rFonts w:ascii="Calibri" w:hAnsi="Calibri"/>
                <w:sz w:val="22"/>
                <w:szCs w:val="22"/>
              </w:rPr>
            </w:pPr>
            <w:r>
              <w:rPr>
                <w:rFonts w:ascii="Calibri" w:hAnsi="Calibri"/>
                <w:sz w:val="22"/>
                <w:szCs w:val="22"/>
              </w:rPr>
              <w:t>DM highlighted the following:</w:t>
            </w:r>
          </w:p>
          <w:p>
            <w:pPr>
              <w:ind w:left="360"/>
              <w:rPr>
                <w:rFonts w:ascii="Calibri" w:hAnsi="Calibri"/>
                <w:sz w:val="22"/>
                <w:szCs w:val="22"/>
              </w:rPr>
            </w:pPr>
            <w:r>
              <w:rPr>
                <w:rFonts w:ascii="Calibri" w:hAnsi="Calibri"/>
                <w:sz w:val="22"/>
                <w:szCs w:val="22"/>
              </w:rPr>
              <w:t>-Governors should receive relevant Safeguarding training at induction and this should be updated regularly.</w:t>
            </w:r>
          </w:p>
          <w:p>
            <w:pPr>
              <w:ind w:left="360"/>
              <w:rPr>
                <w:rFonts w:ascii="Calibri" w:hAnsi="Calibri"/>
                <w:sz w:val="22"/>
                <w:szCs w:val="22"/>
              </w:rPr>
            </w:pPr>
            <w:r>
              <w:rPr>
                <w:rFonts w:ascii="Calibri" w:hAnsi="Calibri"/>
                <w:sz w:val="22"/>
                <w:szCs w:val="22"/>
              </w:rPr>
              <w:t>-Online safety – governors should regularly review online safety to deal with online concerns. They should be aware of the sites that staff and pupils are accessing, and who they will be in online contact with at school.</w:t>
            </w:r>
          </w:p>
          <w:p>
            <w:pPr>
              <w:ind w:left="360"/>
              <w:rPr>
                <w:rFonts w:ascii="Calibri" w:hAnsi="Calibri"/>
                <w:sz w:val="22"/>
                <w:szCs w:val="22"/>
              </w:rPr>
            </w:pPr>
            <w:r>
              <w:rPr>
                <w:rFonts w:ascii="Calibri" w:hAnsi="Calibri"/>
                <w:sz w:val="22"/>
                <w:szCs w:val="22"/>
              </w:rPr>
              <w:t>-Domestic abuse has been added as a section in the Safeguarding Policy.</w:t>
            </w:r>
          </w:p>
          <w:p>
            <w:pPr>
              <w:ind w:left="360"/>
              <w:rPr>
                <w:rFonts w:ascii="Calibri" w:hAnsi="Calibri"/>
                <w:sz w:val="22"/>
                <w:szCs w:val="22"/>
              </w:rPr>
            </w:pPr>
            <w:r>
              <w:rPr>
                <w:rFonts w:ascii="Calibri" w:hAnsi="Calibri"/>
                <w:sz w:val="22"/>
                <w:szCs w:val="22"/>
              </w:rPr>
              <w:t>-As part of Safer Recruitment, schools should consider reviewing the social media of applicants as accepted procedure. This is in addition to reviewing their application form and DBS.</w:t>
            </w:r>
          </w:p>
          <w:p>
            <w:pPr>
              <w:ind w:left="360"/>
              <w:rPr>
                <w:rFonts w:ascii="Calibri" w:hAnsi="Calibri"/>
                <w:sz w:val="22"/>
                <w:szCs w:val="22"/>
              </w:rPr>
            </w:pPr>
            <w:r>
              <w:rPr>
                <w:rFonts w:ascii="Calibri" w:hAnsi="Calibri"/>
                <w:sz w:val="22"/>
                <w:szCs w:val="22"/>
              </w:rPr>
              <w:t>-The Headteacher should be informed about low level concerns regarding staff. However staff are often reluctant to reporting other staff. This could be a result of the phrase ‘low level concern’ and perhaps ‘neutral observation’ might be a better term. The LADO should always be contacted to see if a low level concern meets the threshold for action.</w:t>
            </w:r>
          </w:p>
          <w:p>
            <w:pPr>
              <w:rPr>
                <w:rFonts w:ascii="Calibri" w:hAnsi="Calibri"/>
                <w:sz w:val="22"/>
                <w:szCs w:val="22"/>
              </w:rPr>
            </w:pPr>
          </w:p>
          <w:p>
            <w:pPr>
              <w:ind w:left="360"/>
              <w:rPr>
                <w:rFonts w:ascii="Calibri" w:hAnsi="Calibri"/>
                <w:sz w:val="22"/>
                <w:szCs w:val="22"/>
              </w:rPr>
            </w:pPr>
            <w:r>
              <w:rPr>
                <w:rFonts w:ascii="Calibri" w:hAnsi="Calibri"/>
                <w:sz w:val="22"/>
                <w:szCs w:val="22"/>
              </w:rPr>
              <w:t xml:space="preserve">DM commented that staff should report every concern they have, although in her experience, they are not always happy to follow the grievance process through. </w:t>
            </w:r>
          </w:p>
          <w:p>
            <w:pPr>
              <w:rPr>
                <w:rFonts w:ascii="Calibri" w:hAnsi="Calibri"/>
                <w:sz w:val="22"/>
                <w:szCs w:val="22"/>
              </w:rPr>
            </w:pPr>
          </w:p>
          <w:p>
            <w:pPr>
              <w:ind w:left="360"/>
              <w:rPr>
                <w:rFonts w:ascii="Calibri" w:hAnsi="Calibri"/>
                <w:sz w:val="22"/>
                <w:szCs w:val="22"/>
              </w:rPr>
            </w:pPr>
            <w:r>
              <w:rPr>
                <w:rFonts w:ascii="Calibri" w:hAnsi="Calibri"/>
                <w:sz w:val="22"/>
                <w:szCs w:val="22"/>
              </w:rPr>
              <w:t>IW asked SF to confirm whether the low level concern policy is statutory.</w:t>
            </w:r>
          </w:p>
          <w:p>
            <w:pPr>
              <w:rPr>
                <w:rFonts w:ascii="Calibri" w:hAnsi="Calibri" w:cs="Calibri"/>
                <w:i/>
                <w:sz w:val="22"/>
                <w:szCs w:val="22"/>
              </w:rPr>
            </w:pPr>
          </w:p>
          <w:p>
            <w:pPr>
              <w:ind w:left="360"/>
              <w:rPr>
                <w:rFonts w:ascii="Calibri" w:hAnsi="Calibri" w:cs="Calibri"/>
                <w:i/>
                <w:sz w:val="22"/>
                <w:szCs w:val="22"/>
              </w:rPr>
            </w:pPr>
            <w:r>
              <w:rPr>
                <w:rFonts w:ascii="Calibri" w:hAnsi="Calibri" w:cs="Calibri"/>
                <w:i/>
                <w:sz w:val="22"/>
                <w:szCs w:val="22"/>
              </w:rPr>
              <w:t>Post meeting note</w:t>
            </w:r>
          </w:p>
          <w:p>
            <w:pPr>
              <w:ind w:left="360"/>
              <w:rPr>
                <w:rFonts w:ascii="Calibri" w:hAnsi="Calibri" w:cs="Calibri"/>
                <w:i/>
                <w:sz w:val="22"/>
                <w:szCs w:val="22"/>
              </w:rPr>
            </w:pPr>
            <w:proofErr w:type="spellStart"/>
            <w:r>
              <w:rPr>
                <w:rFonts w:ascii="Calibri" w:hAnsi="Calibri" w:cs="Calibri"/>
                <w:i/>
                <w:sz w:val="22"/>
                <w:szCs w:val="22"/>
              </w:rPr>
              <w:t>KCSiE</w:t>
            </w:r>
            <w:proofErr w:type="spellEnd"/>
            <w:r>
              <w:rPr>
                <w:rFonts w:ascii="Calibri" w:hAnsi="Calibri" w:cs="Calibri"/>
                <w:i/>
                <w:sz w:val="22"/>
                <w:szCs w:val="22"/>
              </w:rPr>
              <w:t xml:space="preserve"> states:</w:t>
            </w:r>
          </w:p>
          <w:p>
            <w:pPr>
              <w:ind w:left="360"/>
              <w:rPr>
                <w:rFonts w:ascii="Calibri" w:hAnsi="Calibri" w:cs="Calibri"/>
                <w:i/>
                <w:sz w:val="22"/>
                <w:szCs w:val="22"/>
              </w:rPr>
            </w:pPr>
            <w:r>
              <w:rPr>
                <w:rFonts w:ascii="Calibri" w:hAnsi="Calibri" w:cs="Calibri"/>
                <w:i/>
                <w:sz w:val="22"/>
                <w:szCs w:val="22"/>
              </w:rPr>
              <w:t>Governing bodies and proprietors should ensure there are appropriate policies and procedures in place in order for appropriate action to be taken in a timely manner to safeguard and promote children’s welfare. These policies should include individual schools and colleges having  a staff behaviour policy (sometimes called the code of conduct) which should, amongst other things, include low-level concerns, allegations against staff and whistleblowing, plus acceptable use of technologies (including the use of mobile devices), staff/pupil relationships and communications including the use of social media.</w:t>
            </w:r>
          </w:p>
          <w:p>
            <w:pPr>
              <w:rPr>
                <w:rFonts w:ascii="Calibri" w:hAnsi="Calibri" w:cs="Calibri"/>
                <w:i/>
                <w:color w:val="000000"/>
                <w:sz w:val="22"/>
                <w:szCs w:val="22"/>
              </w:rPr>
            </w:pPr>
          </w:p>
          <w:p>
            <w:pPr>
              <w:ind w:left="360"/>
              <w:rPr>
                <w:rFonts w:ascii="Calibri" w:hAnsi="Calibri" w:cs="Arial"/>
                <w:sz w:val="22"/>
                <w:szCs w:val="22"/>
              </w:rPr>
            </w:pPr>
            <w:r>
              <w:rPr>
                <w:rFonts w:ascii="Calibri" w:hAnsi="Calibri"/>
                <w:sz w:val="22"/>
                <w:szCs w:val="22"/>
              </w:rPr>
              <w:t xml:space="preserve">DM noted that </w:t>
            </w:r>
            <w:proofErr w:type="spellStart"/>
            <w:r>
              <w:rPr>
                <w:rFonts w:ascii="Calibri" w:hAnsi="Calibri"/>
                <w:sz w:val="22"/>
                <w:szCs w:val="22"/>
              </w:rPr>
              <w:t>KCSiE</w:t>
            </w:r>
            <w:proofErr w:type="spellEnd"/>
            <w:r>
              <w:rPr>
                <w:rFonts w:ascii="Calibri" w:hAnsi="Calibri"/>
                <w:sz w:val="22"/>
                <w:szCs w:val="22"/>
              </w:rPr>
              <w:t xml:space="preserve"> changes include guidance that school should not discriminate against, and should support, pupils with protected characteristics. </w:t>
            </w:r>
            <w:proofErr w:type="spellStart"/>
            <w:r>
              <w:rPr>
                <w:rFonts w:ascii="Calibri" w:hAnsi="Calibri"/>
                <w:sz w:val="22"/>
                <w:szCs w:val="22"/>
              </w:rPr>
              <w:t>KCSiE</w:t>
            </w:r>
            <w:proofErr w:type="spellEnd"/>
            <w:r>
              <w:rPr>
                <w:rFonts w:ascii="Calibri" w:hAnsi="Calibri"/>
                <w:sz w:val="22"/>
                <w:szCs w:val="22"/>
              </w:rPr>
              <w:t xml:space="preserve"> also now absorbs sexual abuse element of teaching in primary schools.</w:t>
            </w:r>
          </w:p>
          <w:p>
            <w:pPr>
              <w:ind w:left="360"/>
              <w:rPr>
                <w:rFonts w:ascii="Calibri" w:hAnsi="Calibri" w:cs="Arial"/>
                <w:color w:val="FF0000"/>
                <w:sz w:val="22"/>
                <w:szCs w:val="22"/>
              </w:rPr>
            </w:pPr>
          </w:p>
        </w:tc>
        <w:tc>
          <w:tcPr>
            <w:tcW w:w="1564"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tc>
      </w:tr>
      <w:tr>
        <w:tc>
          <w:tcPr>
            <w:tcW w:w="8926" w:type="dxa"/>
            <w:shd w:val="clear" w:color="auto" w:fill="auto"/>
          </w:tcPr>
          <w:p>
            <w:pPr>
              <w:pStyle w:val="ListParagraph"/>
              <w:numPr>
                <w:ilvl w:val="0"/>
                <w:numId w:val="24"/>
              </w:numPr>
              <w:contextualSpacing/>
              <w:jc w:val="both"/>
              <w:rPr>
                <w:rFonts w:ascii="Calibri" w:hAnsi="Calibri" w:cs="Arial"/>
                <w:b/>
                <w:sz w:val="22"/>
                <w:szCs w:val="22"/>
              </w:rPr>
            </w:pPr>
            <w:r>
              <w:rPr>
                <w:rFonts w:ascii="Calibri" w:hAnsi="Calibri" w:cs="Arial"/>
                <w:b/>
                <w:sz w:val="22"/>
                <w:szCs w:val="22"/>
              </w:rPr>
              <w:t>STRATEGY</w:t>
            </w:r>
          </w:p>
          <w:p>
            <w:pPr>
              <w:pStyle w:val="ListParagraph"/>
              <w:contextualSpacing/>
              <w:jc w:val="both"/>
              <w:rPr>
                <w:rFonts w:ascii="Calibri" w:hAnsi="Calibri" w:cs="Arial"/>
                <w:b/>
                <w:sz w:val="22"/>
                <w:szCs w:val="22"/>
              </w:rPr>
            </w:pPr>
          </w:p>
          <w:p>
            <w:pPr>
              <w:ind w:left="360"/>
              <w:contextualSpacing/>
              <w:jc w:val="both"/>
              <w:rPr>
                <w:rFonts w:ascii="Calibri" w:hAnsi="Calibri" w:cs="Arial"/>
                <w:b/>
                <w:sz w:val="22"/>
                <w:szCs w:val="22"/>
              </w:rPr>
            </w:pPr>
            <w:r>
              <w:rPr>
                <w:rFonts w:ascii="Calibri" w:hAnsi="Calibri" w:cs="Arial"/>
                <w:b/>
                <w:sz w:val="22"/>
                <w:szCs w:val="22"/>
              </w:rPr>
              <w:t>8.1 HEADTEACHER’S REPORT – AUTUMN 2022</w:t>
            </w:r>
          </w:p>
          <w:p>
            <w:pPr>
              <w:ind w:left="360"/>
              <w:contextualSpacing/>
              <w:jc w:val="both"/>
              <w:rPr>
                <w:rFonts w:ascii="Calibri" w:hAnsi="Calibri" w:cs="Arial"/>
                <w:b/>
                <w:sz w:val="22"/>
                <w:szCs w:val="22"/>
              </w:rPr>
            </w:pPr>
          </w:p>
          <w:p>
            <w:pPr>
              <w:ind w:left="360"/>
              <w:contextualSpacing/>
              <w:jc w:val="both"/>
              <w:rPr>
                <w:rFonts w:ascii="Calibri" w:hAnsi="Calibri" w:cs="Arial"/>
                <w:sz w:val="22"/>
                <w:szCs w:val="22"/>
              </w:rPr>
            </w:pPr>
            <w:r>
              <w:rPr>
                <w:rFonts w:ascii="Calibri" w:hAnsi="Calibri" w:cs="Arial"/>
                <w:sz w:val="22"/>
                <w:szCs w:val="22"/>
              </w:rPr>
              <w:t>IW invited questions from Governors.</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SM mentioned figures he had seen in the press that indicated schools who were outstanding had now been rated as good, and good schools were being rated as RI. IW responded that comments from the DfE suggest that the bar for outstanding is now higher than it was previously. IW also mentioned the summary of changes within Ofsted and the reclassification of inspections.</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 xml:space="preserve">The next inspection of Nutfield Church Primary School will be a two day inspection. </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IW encouraged Governors to look at the Ofsted framework. Language from the Ofsted framework is used in the SEF. IW believes that the wellbeing curriculum is outstanding but results will come from the inspectors seeing evidence.</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IW commented that Nutfield Church Primary school staff are hard markers and highly critique themselves. They have been moderated externally, and they learn from that.</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She advised Governors that it is good to get in to the habit of reading inspections undertaken at other local schools.</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St Peter’s has recently been rated as good, it was previously outstanding</w:t>
            </w:r>
          </w:p>
          <w:p>
            <w:pPr>
              <w:ind w:left="360"/>
              <w:contextualSpacing/>
              <w:jc w:val="both"/>
              <w:rPr>
                <w:rFonts w:ascii="Calibri" w:hAnsi="Calibri" w:cs="Arial"/>
                <w:sz w:val="22"/>
                <w:szCs w:val="22"/>
              </w:rPr>
            </w:pPr>
            <w:r>
              <w:rPr>
                <w:rFonts w:ascii="Calibri" w:hAnsi="Calibri" w:cs="Arial"/>
                <w:sz w:val="22"/>
                <w:szCs w:val="22"/>
              </w:rPr>
              <w:t>St Mary’s has also been rate as good and it was securely outstanding.</w:t>
            </w:r>
          </w:p>
          <w:p>
            <w:pPr>
              <w:ind w:left="360"/>
              <w:contextualSpacing/>
              <w:jc w:val="both"/>
              <w:rPr>
                <w:rFonts w:ascii="Calibri" w:hAnsi="Calibri" w:cs="Arial"/>
                <w:sz w:val="22"/>
                <w:szCs w:val="22"/>
              </w:rPr>
            </w:pPr>
            <w:r>
              <w:rPr>
                <w:rFonts w:ascii="Calibri" w:hAnsi="Calibri" w:cs="Arial"/>
                <w:sz w:val="22"/>
                <w:szCs w:val="22"/>
              </w:rPr>
              <w:t>St John’s was also recently inspected. The result is yet to be published.</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The upcoming teacher session on the June inset day with Governors will help the teachers to understand what they know and what they don’t.</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IW provided an overview of SEN and explained the concept of ‘ordinarily available provision’ to Governors. She mentioned that there is little money available for EHCP’s and schools are asked to ‘do what you they ordinarily do’, as regards SEN.</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 xml:space="preserve">IW advised that she is working with the LA via Dan Callaghan, on an inclusion strategy team. Through this, Nutfield Church Primary School is involved in developmental work. CC has attended </w:t>
            </w:r>
            <w:proofErr w:type="spellStart"/>
            <w:r>
              <w:rPr>
                <w:rFonts w:ascii="Calibri" w:hAnsi="Calibri" w:cs="Arial"/>
                <w:sz w:val="22"/>
                <w:szCs w:val="22"/>
              </w:rPr>
              <w:t>Senco</w:t>
            </w:r>
            <w:proofErr w:type="spellEnd"/>
            <w:r>
              <w:rPr>
                <w:rFonts w:ascii="Calibri" w:hAnsi="Calibri" w:cs="Arial"/>
                <w:sz w:val="22"/>
                <w:szCs w:val="22"/>
              </w:rPr>
              <w:t xml:space="preserve"> meetings. There are a large number of visitors in to school related to SEN.</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IW/CC and LHM (SEN Governor) agreed to get together to discuss the development of legislation and discuss how the school can develop SEN provision in this context.</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There is a ‘Send 14 push’ for parents to be involved. Nutfield Church Primary School use the Surrey SSA form for documentation purposes.</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IW asked Governors for feedback on her Head Teacher’s report. She asked whether it would be helpful if she were to itemise a typical week. Governors felt that it would be. IW also invited governors to come in to school at any time.</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 xml:space="preserve">IW suggested that Governors view the Charity Ambassador pod cast, which is on the school website. A pupil in Year 6 has taken on this role. </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There is also a link to on the school website to Nutfield Church Primary School Equality page. IW, DWC and JV are monitoring equality internally, together with Year 5 and GP. Pupil Parliament are also discussing race, gender, religion and disability</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Two Ukrainian students have joined the school and staff are learning a Ukrainian word a week. The liturgy has also been translated in to Ukrainian.</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SM asked for an update on the MAT. IW responded that she would report on this in the next Head Teachers report.</w:t>
            </w:r>
          </w:p>
          <w:p>
            <w:pPr>
              <w:ind w:left="360"/>
              <w:contextualSpacing/>
              <w:jc w:val="both"/>
              <w:rPr>
                <w:rFonts w:ascii="Calibri" w:hAnsi="Calibri" w:cs="Arial"/>
                <w:sz w:val="22"/>
                <w:szCs w:val="22"/>
              </w:rPr>
            </w:pPr>
          </w:p>
          <w:p>
            <w:pPr>
              <w:ind w:left="360"/>
              <w:contextualSpacing/>
              <w:jc w:val="both"/>
              <w:rPr>
                <w:rFonts w:ascii="Calibri" w:hAnsi="Calibri" w:cs="Arial"/>
                <w:b/>
                <w:sz w:val="22"/>
                <w:szCs w:val="22"/>
              </w:rPr>
            </w:pPr>
            <w:r>
              <w:rPr>
                <w:rFonts w:ascii="Calibri" w:hAnsi="Calibri" w:cs="Arial"/>
                <w:b/>
                <w:sz w:val="22"/>
                <w:szCs w:val="22"/>
              </w:rPr>
              <w:t>8.2 CHAIR’S UPDATE</w:t>
            </w:r>
          </w:p>
          <w:p>
            <w:pPr>
              <w:ind w:left="360"/>
              <w:contextualSpacing/>
              <w:jc w:val="both"/>
              <w:rPr>
                <w:rFonts w:ascii="Calibri" w:hAnsi="Calibri" w:cs="Arial"/>
                <w:b/>
                <w:sz w:val="22"/>
                <w:szCs w:val="22"/>
              </w:rPr>
            </w:pPr>
          </w:p>
          <w:p>
            <w:pPr>
              <w:ind w:left="360"/>
              <w:contextualSpacing/>
              <w:jc w:val="both"/>
              <w:rPr>
                <w:rFonts w:ascii="Calibri" w:hAnsi="Calibri" w:cs="Arial"/>
                <w:sz w:val="22"/>
                <w:szCs w:val="22"/>
              </w:rPr>
            </w:pPr>
            <w:r>
              <w:rPr>
                <w:rFonts w:ascii="Calibri" w:hAnsi="Calibri" w:cs="Arial"/>
                <w:sz w:val="22"/>
                <w:szCs w:val="22"/>
              </w:rPr>
              <w:t>SN asked that Governors read through all the documents before coming to Full Governing Body meetings and to come prepared to ask questions.</w:t>
            </w:r>
          </w:p>
          <w:p>
            <w:pPr>
              <w:ind w:left="360"/>
              <w:contextualSpacing/>
              <w:jc w:val="both"/>
              <w:rPr>
                <w:rFonts w:ascii="Calibri" w:hAnsi="Calibri" w:cs="Arial"/>
                <w:b/>
                <w:sz w:val="22"/>
                <w:szCs w:val="22"/>
              </w:rPr>
            </w:pPr>
          </w:p>
          <w:p>
            <w:pPr>
              <w:ind w:left="360"/>
              <w:contextualSpacing/>
              <w:jc w:val="both"/>
              <w:rPr>
                <w:rFonts w:ascii="Calibri" w:hAnsi="Calibri" w:cs="Arial"/>
                <w:b/>
                <w:sz w:val="22"/>
                <w:szCs w:val="22"/>
              </w:rPr>
            </w:pPr>
            <w:r>
              <w:rPr>
                <w:rFonts w:ascii="Calibri" w:hAnsi="Calibri" w:cs="Arial"/>
                <w:b/>
                <w:sz w:val="22"/>
                <w:szCs w:val="22"/>
              </w:rPr>
              <w:t>8.3 FINANCE</w:t>
            </w:r>
          </w:p>
          <w:p>
            <w:pPr>
              <w:ind w:left="360"/>
              <w:contextualSpacing/>
              <w:jc w:val="both"/>
              <w:rPr>
                <w:rFonts w:ascii="Calibri" w:hAnsi="Calibri" w:cs="Arial"/>
                <w:sz w:val="22"/>
                <w:szCs w:val="22"/>
              </w:rPr>
            </w:pPr>
          </w:p>
          <w:p>
            <w:pPr>
              <w:ind w:left="360"/>
              <w:contextualSpacing/>
              <w:jc w:val="both"/>
              <w:rPr>
                <w:rFonts w:ascii="Calibri" w:hAnsi="Calibri" w:cs="Arial"/>
                <w:b/>
                <w:sz w:val="22"/>
                <w:szCs w:val="22"/>
              </w:rPr>
            </w:pPr>
            <w:r>
              <w:rPr>
                <w:rFonts w:ascii="Calibri" w:hAnsi="Calibri" w:cs="Arial"/>
                <w:b/>
                <w:sz w:val="22"/>
                <w:szCs w:val="22"/>
              </w:rPr>
              <w:t>8.3.1 REPORT ON MEETING OF THE FINANCE WORKING PARTY</w:t>
            </w:r>
          </w:p>
          <w:p>
            <w:pPr>
              <w:ind w:left="360"/>
              <w:contextualSpacing/>
              <w:jc w:val="both"/>
              <w:rPr>
                <w:rFonts w:ascii="Calibri" w:hAnsi="Calibri" w:cs="Arial"/>
                <w:sz w:val="22"/>
                <w:szCs w:val="22"/>
              </w:rPr>
            </w:pPr>
          </w:p>
          <w:p>
            <w:pPr>
              <w:ind w:left="360"/>
              <w:contextualSpacing/>
              <w:jc w:val="both"/>
              <w:rPr>
                <w:rFonts w:ascii="Calibri" w:hAnsi="Calibri" w:cs="Arial"/>
                <w:b/>
                <w:sz w:val="22"/>
                <w:szCs w:val="22"/>
              </w:rPr>
            </w:pPr>
            <w:r>
              <w:rPr>
                <w:rFonts w:ascii="Calibri" w:hAnsi="Calibri" w:cs="Arial"/>
                <w:b/>
                <w:sz w:val="22"/>
                <w:szCs w:val="22"/>
              </w:rPr>
              <w:t xml:space="preserve">8.3.2 BUDGET REVIEW 2022/23 </w:t>
            </w:r>
          </w:p>
          <w:p>
            <w:pPr>
              <w:ind w:left="360"/>
              <w:contextualSpacing/>
              <w:jc w:val="both"/>
              <w:rPr>
                <w:rFonts w:ascii="Calibri" w:hAnsi="Calibri" w:cs="Arial"/>
                <w:b/>
                <w:sz w:val="22"/>
                <w:szCs w:val="22"/>
              </w:rPr>
            </w:pPr>
          </w:p>
          <w:p>
            <w:pPr>
              <w:ind w:left="360"/>
              <w:contextualSpacing/>
              <w:jc w:val="both"/>
              <w:rPr>
                <w:rFonts w:ascii="Calibri" w:hAnsi="Calibri" w:cs="Arial"/>
                <w:sz w:val="22"/>
                <w:szCs w:val="22"/>
              </w:rPr>
            </w:pPr>
            <w:r>
              <w:rPr>
                <w:rFonts w:ascii="Calibri" w:hAnsi="Calibri" w:cs="Arial"/>
                <w:sz w:val="22"/>
                <w:szCs w:val="22"/>
              </w:rPr>
              <w:t>MH reported that the teachers’ pay award had been approved by Government and a 5-9% increase applied to teachers pay.</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This award is greater than Surrey expectation. However the proposed increase in National Insurance contributions has been dropped, resulting in some savings. Nevertheless, the school is still facing £2.5K more for the annual staffing bill than originally budgeted.</w:t>
            </w:r>
          </w:p>
          <w:p>
            <w:pPr>
              <w:ind w:left="360"/>
              <w:contextualSpacing/>
              <w:jc w:val="both"/>
              <w:rPr>
                <w:rFonts w:ascii="Calibri" w:hAnsi="Calibri" w:cs="Arial"/>
                <w:sz w:val="22"/>
                <w:szCs w:val="22"/>
              </w:rPr>
            </w:pPr>
          </w:p>
          <w:p>
            <w:pPr>
              <w:spacing w:after="120"/>
              <w:ind w:left="360"/>
              <w:rPr>
                <w:rFonts w:asciiTheme="minorHAnsi" w:hAnsiTheme="minorHAnsi" w:cstheme="minorHAnsi"/>
                <w:sz w:val="22"/>
                <w:szCs w:val="22"/>
              </w:rPr>
            </w:pPr>
            <w:r>
              <w:rPr>
                <w:rFonts w:asciiTheme="minorHAnsi" w:hAnsiTheme="minorHAnsi" w:cstheme="minorHAnsi"/>
                <w:sz w:val="22"/>
                <w:szCs w:val="22"/>
              </w:rPr>
              <w:t>The carry forward at the end of the financial year is forecast to be £84,637.</w:t>
            </w:r>
          </w:p>
          <w:p>
            <w:pPr>
              <w:ind w:left="360"/>
              <w:rPr>
                <w:rFonts w:ascii="Calibri" w:hAnsi="Calibri"/>
                <w:sz w:val="22"/>
                <w:szCs w:val="22"/>
              </w:rPr>
            </w:pPr>
            <w:r>
              <w:rPr>
                <w:rFonts w:asciiTheme="minorHAnsi" w:hAnsiTheme="minorHAnsi" w:cstheme="minorHAnsi"/>
                <w:sz w:val="22"/>
                <w:szCs w:val="22"/>
              </w:rPr>
              <w:t>The in-year deficit position was originally estimated to be £52,237 but now stands at £38,034. This d</w:t>
            </w:r>
            <w:r>
              <w:rPr>
                <w:rFonts w:ascii="Calibri" w:hAnsi="Calibri"/>
                <w:sz w:val="22"/>
                <w:szCs w:val="22"/>
              </w:rPr>
              <w:t>eficit has reduced through replacing staff who have left with morning-only TAs. There was also more funding received for Sports premium than originally budgeted.</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The increase in Ark fees agreed by Governors was implemented in September 2022. MH reported that there had not been any complaints from parents about this, or a drop in the number of children attending Ark. Income from Ark is forecast to be £100,000 in 2022/2023.</w:t>
            </w:r>
          </w:p>
          <w:p>
            <w:pPr>
              <w:ind w:left="360"/>
              <w:contextualSpacing/>
              <w:jc w:val="both"/>
              <w:rPr>
                <w:rFonts w:ascii="Calibri" w:hAnsi="Calibri" w:cs="Arial"/>
                <w:sz w:val="22"/>
                <w:szCs w:val="22"/>
              </w:rPr>
            </w:pPr>
          </w:p>
          <w:p>
            <w:pPr>
              <w:spacing w:after="120"/>
              <w:ind w:left="360"/>
              <w:rPr>
                <w:rFonts w:ascii="Calibri" w:hAnsi="Calibri"/>
                <w:sz w:val="22"/>
                <w:szCs w:val="22"/>
              </w:rPr>
            </w:pPr>
            <w:r>
              <w:rPr>
                <w:rFonts w:ascii="Calibri" w:hAnsi="Calibri" w:cs="Arial"/>
                <w:sz w:val="22"/>
                <w:szCs w:val="22"/>
              </w:rPr>
              <w:t>Staffing continues to be a challenge in Ark. FK has stepped in to help. Recruitment is currently ongoing and DWC has rewritten the job advert to</w:t>
            </w:r>
            <w:r>
              <w:rPr>
                <w:rFonts w:ascii="Calibri" w:hAnsi="Calibri"/>
                <w:sz w:val="22"/>
                <w:szCs w:val="22"/>
              </w:rPr>
              <w:t xml:space="preserve"> highlight the hourly rates and emphasise flexibility in what days of the week and morning/afternoon shifts can be worked. </w:t>
            </w:r>
          </w:p>
          <w:p>
            <w:pPr>
              <w:ind w:left="360"/>
              <w:contextualSpacing/>
              <w:jc w:val="both"/>
              <w:rPr>
                <w:rFonts w:ascii="Calibri" w:hAnsi="Calibri" w:cs="Arial"/>
                <w:sz w:val="22"/>
                <w:szCs w:val="22"/>
              </w:rPr>
            </w:pPr>
            <w:r>
              <w:rPr>
                <w:rFonts w:ascii="Calibri" w:hAnsi="Calibri" w:cs="Arial"/>
                <w:sz w:val="22"/>
                <w:szCs w:val="22"/>
              </w:rPr>
              <w:t>MH reported that the Finance Working Party had discussed increasing pay for Ark staff, but that Governors agreed it was necessary to keep within Surrey ranges, so as not to impact other schools.</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MH invited questions regarding the 2022-2023 draft budget. There were none.</w:t>
            </w:r>
          </w:p>
          <w:p>
            <w:pPr>
              <w:ind w:left="360"/>
              <w:contextualSpacing/>
              <w:jc w:val="both"/>
              <w:rPr>
                <w:rFonts w:ascii="Calibri" w:hAnsi="Calibri" w:cs="Arial"/>
                <w:sz w:val="22"/>
                <w:szCs w:val="22"/>
              </w:rPr>
            </w:pPr>
          </w:p>
          <w:p>
            <w:pPr>
              <w:ind w:left="360"/>
              <w:contextualSpacing/>
              <w:jc w:val="both"/>
              <w:rPr>
                <w:rFonts w:ascii="Calibri" w:hAnsi="Calibri" w:cs="Arial"/>
                <w:b/>
                <w:sz w:val="22"/>
                <w:szCs w:val="22"/>
              </w:rPr>
            </w:pPr>
            <w:r>
              <w:rPr>
                <w:rFonts w:ascii="Calibri" w:hAnsi="Calibri" w:cs="Arial"/>
                <w:b/>
                <w:sz w:val="22"/>
                <w:szCs w:val="22"/>
              </w:rPr>
              <w:t>8.3.3 DRAFT BUDGET PLAN 2023/24</w:t>
            </w:r>
          </w:p>
          <w:p>
            <w:pPr>
              <w:ind w:left="360"/>
              <w:contextualSpacing/>
              <w:jc w:val="both"/>
              <w:rPr>
                <w:rFonts w:ascii="Calibri" w:hAnsi="Calibri" w:cs="Arial"/>
                <w:b/>
                <w:sz w:val="22"/>
                <w:szCs w:val="22"/>
              </w:rPr>
            </w:pPr>
          </w:p>
          <w:p>
            <w:pPr>
              <w:ind w:left="360"/>
              <w:contextualSpacing/>
              <w:jc w:val="both"/>
              <w:rPr>
                <w:rFonts w:ascii="Calibri" w:hAnsi="Calibri" w:cs="Arial"/>
                <w:sz w:val="22"/>
                <w:szCs w:val="22"/>
              </w:rPr>
            </w:pPr>
            <w:r>
              <w:rPr>
                <w:rFonts w:ascii="Calibri" w:hAnsi="Calibri" w:cs="Arial"/>
                <w:sz w:val="22"/>
                <w:szCs w:val="22"/>
              </w:rPr>
              <w:t>MH reminded governors about the confidentiality of matters discussed in Full Governing Body meetings, particularly relating to staffing.</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MH advised that DWC had met with Nick Clark,</w:t>
            </w:r>
            <w:r>
              <w:t xml:space="preserve"> </w:t>
            </w:r>
            <w:r>
              <w:rPr>
                <w:rFonts w:ascii="Calibri" w:hAnsi="Calibri" w:cs="Arial"/>
                <w:sz w:val="22"/>
                <w:szCs w:val="22"/>
              </w:rPr>
              <w:t>Finance Consultant at Strictly Education, who mentioned that the school was in a strong financial position when compared to other schools.</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The budget allows for a fixed-contract, full-time member of staff not to be renewed at end of year, however this saving is offset by the staff pay award. Staff costs are forecast to increase by 75K next year, although this does not keep pace with inflation.</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Revenue from Ark will be transferred to the school budget. SM asked whether it was alright to transfer any surplus from Ark to the delegated budget. DWC advised that this is perfectly acceptable.</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SM asked about prospects of the financial situation changing, as Nick Clark had advised that the school is in better position than we think.</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 xml:space="preserve">DWC reported that Nick Clark advised viewing the budget on a year by year basis. Nick Clark predicts that there will be other schools locally who will be in greater financial difficulty than Nutfield Church Primary School. If many schools are experiencing difficulty, funding may come from the DfE. IW advised that she is making as little staff change as possible at this stage. LHM reported that she had been in a work meeting with 4 Head Teacher’s, none of whom had any Teaching Assistants working at their school. </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The school is maintaining pay according to the Surrey matrix, but this may need to be reviewed.</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If Nutfield Church Primary School does not have any Teaching Assistants, it means there will also not be any Mid-Day Meal Supervisors. This would be a challenge for the school.</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 xml:space="preserve">Confidentiality is very important, and the school will do its best to protect jobs. </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 xml:space="preserve">JV commented that looking at other schools, something has got to give. However, it is expensive to make people redundant and natural wastage is preferable. </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SM remarked that Governors need to keep a strong but cautious eye.</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 xml:space="preserve">MH noted that Governors should strike a balance between not carrying on regardless, and equally not cutting everything in reaction. </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Governors agreed the need to meet regularly, and keep a very close eye on finance.</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IW commented that she and DWC are confident on getting to the third year of the budget.</w:t>
            </w:r>
          </w:p>
          <w:p>
            <w:pPr>
              <w:ind w:left="360"/>
              <w:contextualSpacing/>
              <w:jc w:val="both"/>
              <w:rPr>
                <w:rFonts w:ascii="Calibri" w:hAnsi="Calibri" w:cs="Arial"/>
                <w:sz w:val="22"/>
                <w:szCs w:val="22"/>
              </w:rPr>
            </w:pPr>
            <w:r>
              <w:rPr>
                <w:rFonts w:ascii="Calibri" w:hAnsi="Calibri" w:cs="Arial"/>
                <w:sz w:val="22"/>
                <w:szCs w:val="22"/>
              </w:rPr>
              <w:t>LA remarked that the longer term is a political issue.</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SM said he would be interesting to see alternative plan to break even. IW responded that she has plans to present different models to the Finance Working Party this time next year. These will consider different scenarios, with income coming in or otherwise.</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 xml:space="preserve">IW reiterated to Governors that they need to consider ways of generating income. This might include business support, technology support, building contactors that will do work for free, etc. The school can invite businesses to be part of an opportunity. </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The draft budget plan was proposed for approval by JV, seconded by SM and approved by all Governors.</w:t>
            </w:r>
          </w:p>
          <w:p>
            <w:pPr>
              <w:ind w:left="360"/>
              <w:contextualSpacing/>
              <w:jc w:val="both"/>
              <w:rPr>
                <w:rFonts w:ascii="Calibri" w:hAnsi="Calibri" w:cs="Arial"/>
                <w:sz w:val="22"/>
                <w:szCs w:val="22"/>
              </w:rPr>
            </w:pPr>
          </w:p>
          <w:p>
            <w:pPr>
              <w:ind w:left="360"/>
              <w:contextualSpacing/>
              <w:jc w:val="both"/>
              <w:rPr>
                <w:rFonts w:ascii="Calibri" w:hAnsi="Calibri" w:cs="Arial"/>
                <w:b/>
                <w:sz w:val="22"/>
                <w:szCs w:val="22"/>
              </w:rPr>
            </w:pPr>
            <w:r>
              <w:rPr>
                <w:rFonts w:ascii="Calibri" w:hAnsi="Calibri" w:cs="Arial"/>
                <w:b/>
                <w:sz w:val="22"/>
                <w:szCs w:val="22"/>
              </w:rPr>
              <w:t>8.3.4 THREE YEAR DRAFT BUDGET PLAN</w:t>
            </w:r>
          </w:p>
          <w:p>
            <w:pPr>
              <w:ind w:left="360"/>
              <w:contextualSpacing/>
              <w:jc w:val="both"/>
              <w:rPr>
                <w:rFonts w:ascii="Calibri" w:hAnsi="Calibri" w:cs="Arial"/>
                <w:b/>
                <w:sz w:val="22"/>
                <w:szCs w:val="22"/>
              </w:rPr>
            </w:pPr>
          </w:p>
          <w:p>
            <w:pPr>
              <w:ind w:left="360"/>
              <w:contextualSpacing/>
              <w:jc w:val="both"/>
              <w:rPr>
                <w:rFonts w:ascii="Calibri" w:hAnsi="Calibri" w:cs="Arial"/>
                <w:sz w:val="22"/>
                <w:szCs w:val="22"/>
              </w:rPr>
            </w:pPr>
            <w:r>
              <w:rPr>
                <w:rFonts w:ascii="Calibri" w:hAnsi="Calibri" w:cs="Arial"/>
                <w:sz w:val="22"/>
                <w:szCs w:val="22"/>
              </w:rPr>
              <w:t>The draft budget plan has been submitted to Surrey, under advice from Strictly, with consideration of one year at a time.</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MH highlighted that by Year 3, Ark surplus is forecast to be £60K, which will not be close to touching schools deficit.</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 xml:space="preserve">MH also reiterated the importance of raising income. </w:t>
            </w:r>
          </w:p>
          <w:p>
            <w:pPr>
              <w:ind w:left="360"/>
              <w:contextualSpacing/>
              <w:jc w:val="both"/>
              <w:rPr>
                <w:rFonts w:ascii="Calibri" w:hAnsi="Calibri" w:cs="Arial"/>
                <w:sz w:val="22"/>
                <w:szCs w:val="22"/>
              </w:rPr>
            </w:pPr>
          </w:p>
          <w:p>
            <w:pPr>
              <w:ind w:left="360"/>
              <w:contextualSpacing/>
              <w:jc w:val="both"/>
              <w:rPr>
                <w:rFonts w:ascii="Calibri" w:hAnsi="Calibri" w:cs="Arial"/>
                <w:b/>
                <w:sz w:val="22"/>
                <w:szCs w:val="22"/>
              </w:rPr>
            </w:pPr>
            <w:r>
              <w:rPr>
                <w:rFonts w:ascii="Calibri" w:hAnsi="Calibri" w:cs="Arial"/>
                <w:b/>
                <w:sz w:val="22"/>
                <w:szCs w:val="22"/>
              </w:rPr>
              <w:t>8.3.5 SCHOOLS FINANCIAL VALUE STANDARD (SFVS) 2022/23</w:t>
            </w:r>
          </w:p>
          <w:p>
            <w:pPr>
              <w:ind w:left="360"/>
              <w:contextualSpacing/>
              <w:jc w:val="both"/>
              <w:rPr>
                <w:rFonts w:ascii="Calibri" w:hAnsi="Calibri" w:cs="Arial"/>
                <w:b/>
                <w:sz w:val="22"/>
                <w:szCs w:val="22"/>
              </w:rPr>
            </w:pPr>
          </w:p>
          <w:p>
            <w:pPr>
              <w:ind w:left="360"/>
              <w:contextualSpacing/>
              <w:jc w:val="both"/>
              <w:rPr>
                <w:rFonts w:ascii="Calibri" w:hAnsi="Calibri" w:cs="Arial"/>
                <w:b/>
                <w:sz w:val="22"/>
                <w:szCs w:val="22"/>
              </w:rPr>
            </w:pPr>
            <w:r>
              <w:rPr>
                <w:rFonts w:ascii="Calibri" w:hAnsi="Calibri" w:cs="Arial"/>
                <w:sz w:val="22"/>
                <w:szCs w:val="22"/>
              </w:rPr>
              <w:t>SN advised Governors that the SFVS is to be completed by February 2023, and Surrey have been later providing the documentation this year.</w:t>
            </w:r>
          </w:p>
          <w:p>
            <w:pPr>
              <w:contextualSpacing/>
              <w:jc w:val="both"/>
              <w:rPr>
                <w:rFonts w:ascii="Calibri" w:hAnsi="Calibri" w:cs="Arial"/>
                <w:b/>
                <w:sz w:val="22"/>
                <w:szCs w:val="22"/>
              </w:rPr>
            </w:pPr>
          </w:p>
          <w:p>
            <w:pPr>
              <w:ind w:left="360"/>
              <w:contextualSpacing/>
              <w:jc w:val="both"/>
              <w:rPr>
                <w:rFonts w:ascii="Calibri" w:hAnsi="Calibri" w:cs="Arial"/>
                <w:b/>
                <w:sz w:val="22"/>
                <w:szCs w:val="22"/>
              </w:rPr>
            </w:pPr>
            <w:r>
              <w:rPr>
                <w:rFonts w:ascii="Calibri" w:hAnsi="Calibri" w:cs="Arial"/>
                <w:b/>
                <w:sz w:val="22"/>
                <w:szCs w:val="22"/>
              </w:rPr>
              <w:t>8.4 REPORT FROM THE APPRAISAL AND PAY COMMITTEE</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The Teaching Staff Pay Reviews, from September 2022, were approved by the Full Governing Body.</w:t>
            </w:r>
          </w:p>
          <w:p>
            <w:pPr>
              <w:ind w:left="360"/>
              <w:contextualSpacing/>
              <w:jc w:val="both"/>
              <w:rPr>
                <w:rFonts w:ascii="Calibri" w:hAnsi="Calibri" w:cs="Arial"/>
                <w:sz w:val="22"/>
                <w:szCs w:val="22"/>
              </w:rPr>
            </w:pPr>
          </w:p>
          <w:p>
            <w:pPr>
              <w:ind w:left="360"/>
              <w:contextualSpacing/>
              <w:jc w:val="both"/>
              <w:rPr>
                <w:rFonts w:ascii="Calibri" w:hAnsi="Calibri" w:cs="Arial"/>
                <w:b/>
                <w:sz w:val="22"/>
                <w:szCs w:val="22"/>
              </w:rPr>
            </w:pPr>
            <w:r>
              <w:rPr>
                <w:rFonts w:ascii="Calibri" w:hAnsi="Calibri" w:cs="Arial"/>
                <w:b/>
                <w:sz w:val="22"/>
                <w:szCs w:val="22"/>
              </w:rPr>
              <w:t xml:space="preserve">8.5 GOVERNORS SCHOOL IMPROVEMENT FUND </w:t>
            </w:r>
          </w:p>
          <w:p>
            <w:pPr>
              <w:ind w:left="360"/>
              <w:contextualSpacing/>
              <w:jc w:val="both"/>
              <w:rPr>
                <w:rFonts w:ascii="Calibri" w:hAnsi="Calibri" w:cs="Arial"/>
                <w:b/>
                <w:sz w:val="22"/>
                <w:szCs w:val="22"/>
              </w:rPr>
            </w:pPr>
          </w:p>
          <w:p>
            <w:pPr>
              <w:ind w:left="360"/>
              <w:contextualSpacing/>
              <w:jc w:val="both"/>
              <w:rPr>
                <w:rFonts w:ascii="Calibri" w:hAnsi="Calibri" w:cs="Arial"/>
                <w:sz w:val="22"/>
                <w:szCs w:val="22"/>
              </w:rPr>
            </w:pPr>
            <w:r>
              <w:rPr>
                <w:rFonts w:ascii="Calibri" w:hAnsi="Calibri" w:cs="Arial"/>
                <w:sz w:val="22"/>
                <w:szCs w:val="22"/>
              </w:rPr>
              <w:t>SN reported that the balance of the School Improvement Fund is £9,1</w:t>
            </w:r>
            <w:bookmarkStart w:id="0" w:name="_GoBack"/>
            <w:bookmarkEnd w:id="0"/>
            <w:r>
              <w:rPr>
                <w:rFonts w:ascii="Calibri" w:hAnsi="Calibri" w:cs="Arial"/>
                <w:sz w:val="22"/>
                <w:szCs w:val="22"/>
              </w:rPr>
              <w:t>47.</w:t>
            </w:r>
          </w:p>
          <w:p>
            <w:pPr>
              <w:ind w:left="360"/>
              <w:contextualSpacing/>
              <w:jc w:val="both"/>
              <w:rPr>
                <w:rFonts w:ascii="Calibri" w:hAnsi="Calibri" w:cs="Arial"/>
                <w:b/>
                <w:sz w:val="22"/>
                <w:szCs w:val="22"/>
              </w:rPr>
            </w:pPr>
          </w:p>
          <w:p>
            <w:pPr>
              <w:ind w:left="360"/>
              <w:contextualSpacing/>
              <w:jc w:val="both"/>
              <w:rPr>
                <w:rFonts w:ascii="Calibri" w:hAnsi="Calibri" w:cs="Arial"/>
                <w:b/>
                <w:sz w:val="22"/>
                <w:szCs w:val="22"/>
              </w:rPr>
            </w:pPr>
            <w:r>
              <w:rPr>
                <w:rFonts w:ascii="Calibri" w:hAnsi="Calibri" w:cs="Arial"/>
                <w:b/>
                <w:sz w:val="22"/>
                <w:szCs w:val="22"/>
              </w:rPr>
              <w:t>8.6 MONITORING REPORTS</w:t>
            </w:r>
          </w:p>
          <w:p>
            <w:pPr>
              <w:ind w:left="360"/>
              <w:contextualSpacing/>
              <w:jc w:val="both"/>
              <w:rPr>
                <w:rFonts w:ascii="Calibri" w:hAnsi="Calibri" w:cs="Arial"/>
                <w:sz w:val="22"/>
                <w:szCs w:val="22"/>
              </w:rPr>
            </w:pPr>
          </w:p>
          <w:p>
            <w:pPr>
              <w:ind w:left="360"/>
              <w:rPr>
                <w:rFonts w:ascii="Calibri" w:eastAsia="Calibri" w:hAnsi="Calibri" w:cs="Calibri"/>
                <w:b/>
                <w:color w:val="000000"/>
                <w:sz w:val="22"/>
                <w:szCs w:val="22"/>
                <w:u w:val="single"/>
              </w:rPr>
            </w:pPr>
            <w:r>
              <w:rPr>
                <w:rFonts w:ascii="Calibri" w:eastAsia="Calibri" w:hAnsi="Calibri" w:cs="Calibri"/>
                <w:b/>
                <w:color w:val="000000"/>
                <w:sz w:val="22"/>
                <w:szCs w:val="22"/>
                <w:u w:val="single"/>
              </w:rPr>
              <w:t>Wellbeing Team Action Meeting (LA/LC)</w:t>
            </w:r>
          </w:p>
          <w:p>
            <w:pPr>
              <w:ind w:left="360"/>
              <w:rPr>
                <w:rFonts w:ascii="Calibri" w:eastAsia="Calibri" w:hAnsi="Calibri" w:cs="Calibri"/>
                <w:color w:val="000000"/>
                <w:sz w:val="22"/>
                <w:szCs w:val="22"/>
              </w:rPr>
            </w:pPr>
            <w:r>
              <w:rPr>
                <w:rFonts w:ascii="Calibri" w:eastAsia="Calibri" w:hAnsi="Calibri" w:cs="Calibri"/>
                <w:color w:val="000000"/>
                <w:sz w:val="22"/>
                <w:szCs w:val="22"/>
              </w:rPr>
              <w:t>LC reported the following key points:</w:t>
            </w:r>
          </w:p>
          <w:p>
            <w:pPr>
              <w:ind w:left="360"/>
              <w:rPr>
                <w:rFonts w:ascii="Calibri" w:eastAsia="Calibri" w:hAnsi="Calibri" w:cs="Calibri"/>
                <w:color w:val="000000"/>
                <w:sz w:val="22"/>
                <w:szCs w:val="22"/>
              </w:rPr>
            </w:pPr>
            <w:r>
              <w:rPr>
                <w:rFonts w:ascii="Calibri" w:eastAsia="Calibri" w:hAnsi="Calibri" w:cs="Calibri"/>
                <w:color w:val="000000"/>
                <w:sz w:val="22"/>
                <w:szCs w:val="22"/>
              </w:rPr>
              <w:t>-She commended the use of Trinity Farm in cross- curriculum learning and the wellbeing curriculum. She felt it was very important for EYFS in creating vocabulary links having experiential learning, e.g. animal husbandry</w:t>
            </w:r>
          </w:p>
          <w:p>
            <w:pPr>
              <w:ind w:left="360"/>
              <w:rPr>
                <w:rFonts w:ascii="Calibri" w:eastAsia="Calibri" w:hAnsi="Calibri" w:cs="Calibri"/>
                <w:color w:val="000000"/>
                <w:sz w:val="22"/>
                <w:szCs w:val="22"/>
              </w:rPr>
            </w:pPr>
            <w:r>
              <w:rPr>
                <w:rFonts w:ascii="Calibri" w:eastAsia="Calibri" w:hAnsi="Calibri" w:cs="Calibri"/>
                <w:color w:val="000000"/>
                <w:sz w:val="22"/>
                <w:szCs w:val="22"/>
              </w:rPr>
              <w:t>LA and LC spoke to some of the children, who were very positive about Trinity Farm. One DP pupil takes time to engage in wellbeing at Trinity Farm and has one to one support, which is very good for her.</w:t>
            </w:r>
          </w:p>
          <w:p>
            <w:pPr>
              <w:ind w:left="360"/>
              <w:rPr>
                <w:rFonts w:ascii="Calibri" w:eastAsia="Calibri" w:hAnsi="Calibri" w:cs="Calibri"/>
                <w:color w:val="000000"/>
                <w:sz w:val="22"/>
                <w:szCs w:val="22"/>
              </w:rPr>
            </w:pPr>
            <w:r>
              <w:rPr>
                <w:rFonts w:ascii="Calibri" w:eastAsia="Calibri" w:hAnsi="Calibri" w:cs="Calibri"/>
                <w:color w:val="000000"/>
                <w:sz w:val="22"/>
                <w:szCs w:val="22"/>
              </w:rPr>
              <w:t>-RSHE was discussed, in particular issues around sex abuse and the difficulty in teaching this in primary schools. LC mentioned that the relationship between teachers and children at Nutfield Church Primary School is positive and that children feel empowered to have difficult conversations.</w:t>
            </w:r>
          </w:p>
          <w:p>
            <w:pPr>
              <w:ind w:left="360"/>
              <w:rPr>
                <w:rFonts w:ascii="Calibri" w:eastAsia="Calibri" w:hAnsi="Calibri" w:cs="Calibri"/>
                <w:color w:val="000000"/>
                <w:sz w:val="22"/>
                <w:szCs w:val="22"/>
              </w:rPr>
            </w:pPr>
            <w:r>
              <w:rPr>
                <w:rFonts w:ascii="Calibri" w:eastAsia="Calibri" w:hAnsi="Calibri" w:cs="Calibri"/>
                <w:color w:val="000000"/>
                <w:sz w:val="22"/>
                <w:szCs w:val="22"/>
              </w:rPr>
              <w:t>-Nutfield Church Primary School takes part in inter-school tournaments. Governors felt that this was beneficial as it encourages competition, moral behaviour, and learning about success and failure.</w:t>
            </w:r>
          </w:p>
          <w:p>
            <w:pPr>
              <w:ind w:left="360"/>
              <w:rPr>
                <w:rFonts w:ascii="Calibri" w:eastAsia="Calibri" w:hAnsi="Calibri" w:cs="Calibri"/>
                <w:color w:val="000000"/>
                <w:sz w:val="22"/>
                <w:szCs w:val="22"/>
              </w:rPr>
            </w:pPr>
            <w:r>
              <w:rPr>
                <w:rFonts w:ascii="Calibri" w:eastAsia="Calibri" w:hAnsi="Calibri" w:cs="Calibri"/>
                <w:color w:val="000000"/>
                <w:sz w:val="22"/>
                <w:szCs w:val="22"/>
              </w:rPr>
              <w:t>-Philosophy For Children (P4C) was discussed and LC commented that this was an amazing way for children to critically consider issues, and to develop life skills. The process is very child led, and ideas are developed at a children’s level.</w:t>
            </w:r>
          </w:p>
          <w:p>
            <w:pPr>
              <w:ind w:left="396"/>
              <w:rPr>
                <w:rFonts w:ascii="Calibri" w:eastAsia="Calibri" w:hAnsi="Calibri" w:cs="Calibri"/>
                <w:color w:val="000000"/>
                <w:sz w:val="22"/>
                <w:szCs w:val="22"/>
              </w:rPr>
            </w:pPr>
            <w:r>
              <w:rPr>
                <w:rFonts w:ascii="Calibri" w:eastAsia="Calibri" w:hAnsi="Calibri" w:cs="Calibri"/>
                <w:color w:val="000000"/>
                <w:sz w:val="22"/>
                <w:szCs w:val="22"/>
              </w:rPr>
              <w:t>Governors stressed the importance of funding for Trinity Farm going forwards, as it forms an       important part of the curriculum, particularly providing  opportunities for SEN children to engage on a one to one basis.</w:t>
            </w:r>
          </w:p>
          <w:p>
            <w:pPr>
              <w:ind w:left="360"/>
              <w:rPr>
                <w:rFonts w:ascii="Calibri" w:eastAsia="Calibri" w:hAnsi="Calibri" w:cs="Calibri"/>
                <w:color w:val="000000"/>
                <w:sz w:val="22"/>
                <w:szCs w:val="22"/>
              </w:rPr>
            </w:pPr>
            <w:r>
              <w:rPr>
                <w:rFonts w:ascii="Calibri" w:eastAsia="Calibri" w:hAnsi="Calibri" w:cs="Calibri"/>
                <w:color w:val="000000"/>
                <w:sz w:val="22"/>
                <w:szCs w:val="22"/>
              </w:rPr>
              <w:t>-SM asked what plan was in place for the provision of play equipment.  DWC replied that he and DB had chosen a new trim trail. The supplier was coming to measure on Wednesday and he anticipated that the new trail will be in place by Easter. IW noted that some boys in Year 6 had formed an enterprise team to raise money for outside play equipment by setting up a loom band business.</w:t>
            </w:r>
          </w:p>
          <w:p>
            <w:pPr>
              <w:rPr>
                <w:rFonts w:ascii="Calibri" w:eastAsia="Calibri" w:hAnsi="Calibri" w:cs="Calibri"/>
                <w:color w:val="000000"/>
                <w:sz w:val="22"/>
                <w:szCs w:val="22"/>
              </w:rPr>
            </w:pPr>
          </w:p>
          <w:p>
            <w:pPr>
              <w:ind w:left="360"/>
              <w:rPr>
                <w:rFonts w:ascii="Calibri" w:eastAsia="Calibri" w:hAnsi="Calibri" w:cs="Calibri"/>
                <w:b/>
                <w:color w:val="000000"/>
                <w:sz w:val="22"/>
                <w:szCs w:val="22"/>
                <w:u w:val="single"/>
              </w:rPr>
            </w:pPr>
            <w:r>
              <w:rPr>
                <w:rFonts w:ascii="Calibri" w:eastAsia="Calibri" w:hAnsi="Calibri" w:cs="Calibri"/>
                <w:b/>
                <w:color w:val="000000"/>
                <w:sz w:val="22"/>
                <w:szCs w:val="22"/>
                <w:u w:val="single"/>
              </w:rPr>
              <w:t>Safeguarding (DM)</w:t>
            </w:r>
          </w:p>
          <w:p>
            <w:pPr>
              <w:ind w:left="360"/>
              <w:rPr>
                <w:rFonts w:ascii="Calibri" w:eastAsia="Calibri" w:hAnsi="Calibri" w:cs="Calibri"/>
                <w:color w:val="000000"/>
                <w:sz w:val="22"/>
                <w:szCs w:val="22"/>
              </w:rPr>
            </w:pPr>
            <w:r>
              <w:rPr>
                <w:rFonts w:ascii="Calibri" w:eastAsia="Calibri" w:hAnsi="Calibri" w:cs="Calibri"/>
                <w:color w:val="000000"/>
                <w:sz w:val="22"/>
                <w:szCs w:val="22"/>
              </w:rPr>
              <w:t>No additional comments to add, further to Minute 7.</w:t>
            </w:r>
          </w:p>
          <w:p>
            <w:pPr>
              <w:rPr>
                <w:rFonts w:ascii="Calibri" w:eastAsia="Calibri" w:hAnsi="Calibri" w:cs="Calibri"/>
                <w:color w:val="000000"/>
                <w:sz w:val="22"/>
                <w:szCs w:val="22"/>
              </w:rPr>
            </w:pPr>
          </w:p>
          <w:p>
            <w:pPr>
              <w:ind w:left="360"/>
              <w:rPr>
                <w:rFonts w:ascii="Calibri" w:hAnsi="Calibri" w:cs="Calibri"/>
                <w:b/>
                <w:sz w:val="22"/>
                <w:szCs w:val="22"/>
                <w:u w:val="single"/>
              </w:rPr>
            </w:pPr>
            <w:r>
              <w:rPr>
                <w:rFonts w:ascii="Calibri" w:hAnsi="Calibri" w:cs="Calibri"/>
                <w:b/>
                <w:sz w:val="22"/>
                <w:szCs w:val="22"/>
                <w:u w:val="single"/>
              </w:rPr>
              <w:t>Pay and Appraisal Committee Meeting (SN)</w:t>
            </w:r>
          </w:p>
          <w:p>
            <w:pPr>
              <w:ind w:left="360"/>
              <w:rPr>
                <w:rFonts w:ascii="Calibri" w:hAnsi="Calibri" w:cs="Calibri"/>
                <w:sz w:val="22"/>
                <w:szCs w:val="22"/>
              </w:rPr>
            </w:pPr>
            <w:r>
              <w:rPr>
                <w:rFonts w:ascii="Calibri" w:hAnsi="Calibri" w:cs="Calibri"/>
                <w:sz w:val="22"/>
                <w:szCs w:val="22"/>
              </w:rPr>
              <w:t>SN noted that a date had been set for 2023/24 Pay and Appraisal Committee Meeting.</w:t>
            </w:r>
          </w:p>
          <w:p>
            <w:pPr>
              <w:rPr>
                <w:rFonts w:ascii="Calibri" w:hAnsi="Calibri" w:cs="Calibri"/>
                <w:sz w:val="22"/>
                <w:szCs w:val="22"/>
              </w:rPr>
            </w:pPr>
          </w:p>
          <w:p>
            <w:pPr>
              <w:ind w:left="360"/>
              <w:rPr>
                <w:rFonts w:ascii="Calibri" w:hAnsi="Calibri" w:cs="Calibri"/>
                <w:sz w:val="22"/>
                <w:szCs w:val="22"/>
              </w:rPr>
            </w:pPr>
            <w:r>
              <w:rPr>
                <w:rFonts w:ascii="Calibri" w:hAnsi="Calibri" w:cs="Calibri"/>
                <w:b/>
                <w:sz w:val="22"/>
                <w:szCs w:val="22"/>
                <w:u w:val="single"/>
              </w:rPr>
              <w:t>Quality of Education (MH/KA)</w:t>
            </w:r>
          </w:p>
          <w:p>
            <w:pPr>
              <w:ind w:left="360"/>
              <w:rPr>
                <w:rFonts w:ascii="Calibri" w:hAnsi="Calibri" w:cs="Calibri"/>
                <w:sz w:val="22"/>
                <w:szCs w:val="22"/>
              </w:rPr>
            </w:pPr>
            <w:r>
              <w:rPr>
                <w:rFonts w:ascii="Calibri" w:hAnsi="Calibri" w:cs="Calibri"/>
                <w:sz w:val="22"/>
                <w:szCs w:val="22"/>
              </w:rPr>
              <w:t xml:space="preserve">-MH advised that Governors discussed Diversity, Inclusion and Equality, with particular reference to changes in equality legislation referred to in </w:t>
            </w:r>
            <w:proofErr w:type="spellStart"/>
            <w:r>
              <w:rPr>
                <w:rFonts w:ascii="Calibri" w:hAnsi="Calibri" w:cs="Calibri"/>
                <w:sz w:val="22"/>
                <w:szCs w:val="22"/>
              </w:rPr>
              <w:t>KCSiE</w:t>
            </w:r>
            <w:proofErr w:type="spellEnd"/>
            <w:r>
              <w:rPr>
                <w:rFonts w:ascii="Calibri" w:hAnsi="Calibri" w:cs="Calibri"/>
                <w:sz w:val="22"/>
                <w:szCs w:val="22"/>
              </w:rPr>
              <w:t xml:space="preserve">. They noted the provision for supporting children with protected characteristics. They also noted that the school is setting up a team that will include staff, Governors and parents to discuss the school’s strategy for Equality, Diversity and Inclusion. Governors should be aware of the Equality Act 2010 and there should be KPI’s relating to this in the SDP. </w:t>
            </w:r>
          </w:p>
          <w:p>
            <w:pPr>
              <w:ind w:left="360"/>
              <w:rPr>
                <w:rFonts w:ascii="Calibri" w:hAnsi="Calibri" w:cs="Calibri"/>
                <w:sz w:val="22"/>
                <w:szCs w:val="22"/>
              </w:rPr>
            </w:pPr>
            <w:r>
              <w:rPr>
                <w:rFonts w:ascii="Calibri" w:hAnsi="Calibri" w:cs="Calibri"/>
                <w:sz w:val="22"/>
                <w:szCs w:val="22"/>
              </w:rPr>
              <w:t>-Standards – data sets from summer 2022 were reviewed. MH noted the outcomes in Year 2, where the percentage of children at GD had increased to 30%. MH also advised that the monitoring had looked at the outcomes at Nutfield Church Primary School against other schools.  Year 6 results were excellent and Year 1 Phonics results were also very good.</w:t>
            </w:r>
          </w:p>
          <w:p>
            <w:pPr>
              <w:ind w:left="360"/>
              <w:rPr>
                <w:rFonts w:ascii="Calibri" w:hAnsi="Calibri" w:cs="Calibri"/>
                <w:sz w:val="22"/>
                <w:szCs w:val="22"/>
              </w:rPr>
            </w:pPr>
            <w:r>
              <w:rPr>
                <w:rFonts w:ascii="Calibri" w:hAnsi="Calibri" w:cs="Calibri"/>
                <w:sz w:val="22"/>
                <w:szCs w:val="22"/>
              </w:rPr>
              <w:t>-MH advised that a new Maths programme had been rolled out, and that Governors will have the opportunity to speak to strand leads at the forthcoming INSET day in June 2023.</w:t>
            </w:r>
          </w:p>
          <w:p>
            <w:pPr>
              <w:ind w:left="360"/>
              <w:rPr>
                <w:rFonts w:ascii="Calibri" w:hAnsi="Calibri" w:cs="Calibri"/>
                <w:sz w:val="22"/>
                <w:szCs w:val="22"/>
              </w:rPr>
            </w:pPr>
            <w:r>
              <w:rPr>
                <w:rFonts w:ascii="Calibri" w:hAnsi="Calibri" w:cs="Calibri"/>
                <w:sz w:val="22"/>
                <w:szCs w:val="22"/>
              </w:rPr>
              <w:t xml:space="preserve">-Staff are being allocated a well-being morning once a half term. </w:t>
            </w:r>
          </w:p>
          <w:p>
            <w:pPr>
              <w:rPr>
                <w:rFonts w:ascii="Calibri" w:hAnsi="Calibri" w:cs="Calibri"/>
                <w:sz w:val="22"/>
                <w:szCs w:val="22"/>
              </w:rPr>
            </w:pPr>
          </w:p>
          <w:p>
            <w:pPr>
              <w:ind w:left="360"/>
              <w:rPr>
                <w:rFonts w:ascii="Calibri" w:hAnsi="Calibri" w:cs="Calibri"/>
                <w:sz w:val="22"/>
                <w:szCs w:val="22"/>
              </w:rPr>
            </w:pPr>
            <w:r>
              <w:rPr>
                <w:rFonts w:ascii="Calibri" w:hAnsi="Calibri" w:cs="Calibri"/>
                <w:b/>
                <w:sz w:val="22"/>
                <w:szCs w:val="22"/>
                <w:u w:val="single"/>
              </w:rPr>
              <w:t>Collective Worship (LA/SM)</w:t>
            </w:r>
            <w:r>
              <w:rPr>
                <w:rFonts w:ascii="Calibri" w:hAnsi="Calibri" w:cs="Calibri"/>
                <w:sz w:val="22"/>
                <w:szCs w:val="22"/>
              </w:rPr>
              <w:t xml:space="preserve"> – to be rescheduled</w:t>
            </w:r>
          </w:p>
          <w:p>
            <w:pPr>
              <w:rPr>
                <w:rFonts w:ascii="Calibri" w:eastAsia="Calibri" w:hAnsi="Calibri"/>
                <w:sz w:val="22"/>
                <w:szCs w:val="22"/>
                <w:lang w:eastAsia="en-US"/>
              </w:rPr>
            </w:pPr>
          </w:p>
          <w:p>
            <w:pPr>
              <w:ind w:left="360"/>
              <w:rPr>
                <w:rFonts w:ascii="Calibri" w:hAnsi="Calibri" w:cs="Calibri"/>
                <w:b/>
                <w:sz w:val="22"/>
                <w:szCs w:val="22"/>
                <w:u w:val="single"/>
              </w:rPr>
            </w:pPr>
            <w:r>
              <w:rPr>
                <w:rFonts w:ascii="Calibri" w:eastAsia="Calibri" w:hAnsi="Calibri"/>
                <w:b/>
                <w:sz w:val="22"/>
                <w:szCs w:val="22"/>
                <w:u w:val="single"/>
                <w:lang w:eastAsia="en-US"/>
              </w:rPr>
              <w:t>Personal Development Behaviour and Attitudes</w:t>
            </w:r>
            <w:r>
              <w:rPr>
                <w:rFonts w:ascii="Calibri" w:hAnsi="Calibri" w:cs="Calibri"/>
                <w:b/>
                <w:sz w:val="22"/>
                <w:szCs w:val="22"/>
                <w:u w:val="single"/>
              </w:rPr>
              <w:t xml:space="preserve"> (JV/LC) </w:t>
            </w:r>
          </w:p>
          <w:p>
            <w:pPr>
              <w:ind w:left="360"/>
              <w:rPr>
                <w:rFonts w:ascii="Calibri" w:hAnsi="Calibri" w:cs="Calibri"/>
                <w:sz w:val="22"/>
                <w:szCs w:val="22"/>
              </w:rPr>
            </w:pPr>
            <w:r>
              <w:rPr>
                <w:rFonts w:ascii="Calibri" w:hAnsi="Calibri" w:cs="Calibri"/>
                <w:sz w:val="22"/>
                <w:szCs w:val="22"/>
              </w:rPr>
              <w:t>-LC reported that the school Charity ambassador came to speak with Governors to tell them about the different charities the school is supporting, and the planned podcast and fundraising.</w:t>
            </w:r>
          </w:p>
          <w:p>
            <w:pPr>
              <w:ind w:left="360"/>
              <w:rPr>
                <w:rFonts w:ascii="Calibri" w:hAnsi="Calibri" w:cs="Calibri"/>
                <w:sz w:val="22"/>
                <w:szCs w:val="22"/>
              </w:rPr>
            </w:pPr>
            <w:r>
              <w:rPr>
                <w:rFonts w:ascii="Calibri" w:hAnsi="Calibri" w:cs="Calibri"/>
                <w:sz w:val="22"/>
                <w:szCs w:val="22"/>
              </w:rPr>
              <w:t>-Absence and attendance are being closely monitored. LC noted a pandemic culture shift seemed to have happened, with more absence due to holidays and minor illnesses. Letters have been sent out to parents/carers of children with Persistent Absence (greater than 10%). LC commented that the letter was well written, and encouraged parents/carers to improve their children’s absence statistics over time. Governors commented that the school has robust measures in place to deal with Persistent Absence.</w:t>
            </w:r>
          </w:p>
          <w:p>
            <w:pPr>
              <w:ind w:left="360"/>
              <w:rPr>
                <w:rFonts w:ascii="Calibri" w:hAnsi="Calibri" w:cs="Calibri"/>
                <w:sz w:val="22"/>
                <w:szCs w:val="22"/>
              </w:rPr>
            </w:pPr>
            <w:r>
              <w:rPr>
                <w:rFonts w:ascii="Calibri" w:hAnsi="Calibri" w:cs="Calibri"/>
                <w:sz w:val="22"/>
                <w:szCs w:val="22"/>
              </w:rPr>
              <w:t>-LC noted the system of Talk Time cards which is in place for children facing particular issues. The system means children can come to school with the knowledge that they have some control if they find themselves in a difficult situation. This contributes towards increased attendance.</w:t>
            </w:r>
          </w:p>
          <w:p>
            <w:pPr>
              <w:ind w:left="360"/>
              <w:rPr>
                <w:rFonts w:ascii="Calibri" w:hAnsi="Calibri" w:cs="Calibri"/>
                <w:sz w:val="22"/>
                <w:szCs w:val="22"/>
              </w:rPr>
            </w:pPr>
            <w:r>
              <w:rPr>
                <w:rFonts w:ascii="Calibri" w:hAnsi="Calibri" w:cs="Calibri"/>
                <w:sz w:val="22"/>
                <w:szCs w:val="22"/>
              </w:rPr>
              <w:t>-LC advised that the Governors met the anti-bullying team, who talked about kind, encouraging and well thought through words. On a tour of the school, LC noted that posters and visuals about anti-bullying are everywhere. The school ethos is that everyone is different and the children are able to talk about this. Governors also met a Year 5 team, who gave them a run through of a planned collective worship about anti-bullying. LC commented that it was superb and the sincerity of what children were saying was apparent.</w:t>
            </w:r>
          </w:p>
          <w:p>
            <w:pPr>
              <w:ind w:left="360"/>
              <w:rPr>
                <w:rFonts w:ascii="Calibri" w:hAnsi="Calibri" w:cs="Calibri"/>
                <w:sz w:val="22"/>
                <w:szCs w:val="22"/>
              </w:rPr>
            </w:pPr>
            <w:r>
              <w:rPr>
                <w:rFonts w:ascii="Calibri" w:hAnsi="Calibri" w:cs="Calibri"/>
                <w:sz w:val="22"/>
                <w:szCs w:val="22"/>
              </w:rPr>
              <w:t>-LC also advised that behaviour is monitored via sheets in the classroom. Low level disruption marks rare. Governors commented that behaviour was superb, even in an active learning environment. Nutfield Church Primary School has achieved the Surrey, Anti-Bullying Charter mark. The EDI Strategy will be reviewed on a termly basis.</w:t>
            </w:r>
          </w:p>
          <w:p>
            <w:pPr>
              <w:rPr>
                <w:rFonts w:ascii="Calibri" w:hAnsi="Calibri" w:cs="Calibri"/>
                <w:sz w:val="22"/>
                <w:szCs w:val="22"/>
              </w:rPr>
            </w:pPr>
          </w:p>
          <w:p>
            <w:pPr>
              <w:ind w:left="360"/>
              <w:rPr>
                <w:rFonts w:ascii="Calibri" w:eastAsia="Calibri" w:hAnsi="Calibri"/>
                <w:b/>
                <w:sz w:val="22"/>
                <w:szCs w:val="22"/>
                <w:u w:val="single"/>
                <w:lang w:eastAsia="en-US"/>
              </w:rPr>
            </w:pPr>
            <w:r>
              <w:rPr>
                <w:rFonts w:ascii="Calibri" w:eastAsia="Calibri" w:hAnsi="Calibri"/>
                <w:b/>
                <w:sz w:val="22"/>
                <w:szCs w:val="22"/>
                <w:u w:val="single"/>
                <w:lang w:eastAsia="en-US"/>
              </w:rPr>
              <w:t xml:space="preserve">SEN policy review (IW/CC) </w:t>
            </w:r>
            <w:r>
              <w:rPr>
                <w:rFonts w:ascii="Calibri" w:eastAsia="Calibri" w:hAnsi="Calibri"/>
                <w:sz w:val="22"/>
                <w:szCs w:val="22"/>
                <w:lang w:eastAsia="en-US"/>
              </w:rPr>
              <w:t>– to be rescheduled on advice from the LA as there is change regarding SEN. IW has been invited to take part in a LA Inclusion Strategy Meeting in December.</w:t>
            </w:r>
          </w:p>
          <w:p>
            <w:pPr>
              <w:rPr>
                <w:rFonts w:ascii="Calibri" w:eastAsia="Calibri" w:hAnsi="Calibri"/>
                <w:sz w:val="22"/>
                <w:szCs w:val="22"/>
                <w:lang w:eastAsia="en-US"/>
              </w:rPr>
            </w:pPr>
          </w:p>
          <w:p>
            <w:pPr>
              <w:ind w:left="360"/>
              <w:rPr>
                <w:rFonts w:ascii="Calibri" w:eastAsia="Calibri" w:hAnsi="Calibri" w:cs="Calibri"/>
                <w:sz w:val="22"/>
                <w:szCs w:val="22"/>
              </w:rPr>
            </w:pPr>
            <w:r>
              <w:rPr>
                <w:rFonts w:ascii="Calibri" w:eastAsia="Calibri" w:hAnsi="Calibri" w:cs="Calibri"/>
                <w:b/>
                <w:sz w:val="22"/>
                <w:szCs w:val="22"/>
                <w:u w:val="single"/>
              </w:rPr>
              <w:t>Health and Safety and Premises Management (SN)</w:t>
            </w:r>
          </w:p>
          <w:p>
            <w:pPr>
              <w:ind w:left="360"/>
              <w:rPr>
                <w:rFonts w:ascii="Calibri" w:eastAsia="Calibri" w:hAnsi="Calibri" w:cs="Calibri"/>
                <w:sz w:val="22"/>
                <w:szCs w:val="22"/>
              </w:rPr>
            </w:pPr>
            <w:r>
              <w:rPr>
                <w:rFonts w:ascii="Calibri" w:eastAsia="Calibri" w:hAnsi="Calibri" w:cs="Calibri"/>
                <w:sz w:val="22"/>
                <w:szCs w:val="22"/>
              </w:rPr>
              <w:t>-SN advised that the school is awaiting the removal of some small spots of asbestos.</w:t>
            </w:r>
          </w:p>
          <w:p>
            <w:pPr>
              <w:ind w:left="360"/>
              <w:rPr>
                <w:rFonts w:ascii="Calibri" w:eastAsia="Calibri" w:hAnsi="Calibri" w:cs="Calibri"/>
                <w:sz w:val="22"/>
                <w:szCs w:val="22"/>
              </w:rPr>
            </w:pPr>
            <w:r>
              <w:rPr>
                <w:rFonts w:ascii="Calibri" w:eastAsia="Calibri" w:hAnsi="Calibri" w:cs="Calibri"/>
                <w:sz w:val="22"/>
                <w:szCs w:val="22"/>
              </w:rPr>
              <w:t xml:space="preserve">-SN also advised that the heat pumps given to the school had been very problematic. The school had been advised (contrary to previous information) that the heat pumps should not be mounted on the wall, and have been taken down. </w:t>
            </w:r>
          </w:p>
          <w:p>
            <w:pPr>
              <w:ind w:left="360"/>
              <w:rPr>
                <w:rFonts w:ascii="Calibri" w:hAnsi="Calibri" w:cs="Arial"/>
                <w:sz w:val="22"/>
                <w:szCs w:val="22"/>
              </w:rPr>
            </w:pPr>
            <w:r>
              <w:rPr>
                <w:rFonts w:ascii="Calibri" w:eastAsia="Calibri" w:hAnsi="Calibri" w:cs="Calibri"/>
                <w:sz w:val="22"/>
                <w:szCs w:val="22"/>
              </w:rPr>
              <w:t>SN commented that FK doing a huge amount around the school and has been helping out with Ark to cover staff shortages.SN commended FK for all he is doing and asked CC to convey thanks to him.</w:t>
            </w:r>
          </w:p>
          <w:p>
            <w:pPr>
              <w:ind w:left="360"/>
              <w:contextualSpacing/>
              <w:jc w:val="both"/>
              <w:rPr>
                <w:rFonts w:ascii="Calibri" w:hAnsi="Calibri" w:cs="Arial"/>
                <w:sz w:val="22"/>
                <w:szCs w:val="22"/>
              </w:rPr>
            </w:pPr>
          </w:p>
        </w:tc>
        <w:tc>
          <w:tcPr>
            <w:tcW w:w="1564"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IW</w:t>
            </w:r>
          </w:p>
        </w:tc>
      </w:tr>
      <w:tr>
        <w:tc>
          <w:tcPr>
            <w:tcW w:w="8926" w:type="dxa"/>
            <w:shd w:val="clear" w:color="auto" w:fill="auto"/>
          </w:tcPr>
          <w:p>
            <w:pPr>
              <w:pStyle w:val="ListParagraph"/>
              <w:numPr>
                <w:ilvl w:val="0"/>
                <w:numId w:val="24"/>
              </w:numPr>
              <w:contextualSpacing/>
              <w:jc w:val="both"/>
              <w:rPr>
                <w:rFonts w:ascii="Calibri" w:hAnsi="Calibri" w:cs="Arial"/>
                <w:b/>
                <w:sz w:val="22"/>
                <w:szCs w:val="22"/>
              </w:rPr>
            </w:pPr>
            <w:r>
              <w:rPr>
                <w:rFonts w:ascii="Calibri" w:hAnsi="Calibri" w:cs="Arial"/>
                <w:b/>
                <w:sz w:val="22"/>
                <w:szCs w:val="22"/>
              </w:rPr>
              <w:t>ADMISSIONS</w:t>
            </w:r>
          </w:p>
          <w:p>
            <w:pPr>
              <w:ind w:left="360"/>
              <w:contextualSpacing/>
              <w:jc w:val="both"/>
              <w:rPr>
                <w:rFonts w:ascii="Calibri" w:hAnsi="Calibri" w:cs="Arial"/>
                <w:sz w:val="22"/>
                <w:szCs w:val="22"/>
              </w:rPr>
            </w:pPr>
            <w:r>
              <w:rPr>
                <w:rFonts w:ascii="Calibri" w:hAnsi="Calibri" w:cs="Arial"/>
                <w:sz w:val="22"/>
                <w:szCs w:val="22"/>
              </w:rPr>
              <w:t>The Admissions arrangements and the SIF for 2034/24 were approved by Governors.</w:t>
            </w:r>
          </w:p>
        </w:tc>
        <w:tc>
          <w:tcPr>
            <w:tcW w:w="1564"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tc>
      </w:tr>
      <w:tr>
        <w:tc>
          <w:tcPr>
            <w:tcW w:w="8926" w:type="dxa"/>
            <w:shd w:val="clear" w:color="auto" w:fill="auto"/>
          </w:tcPr>
          <w:p>
            <w:pPr>
              <w:pStyle w:val="ListParagraph"/>
              <w:numPr>
                <w:ilvl w:val="0"/>
                <w:numId w:val="24"/>
              </w:numPr>
              <w:contextualSpacing/>
              <w:jc w:val="both"/>
              <w:rPr>
                <w:rFonts w:ascii="Calibri" w:hAnsi="Calibri" w:cs="Arial"/>
                <w:b/>
                <w:sz w:val="22"/>
                <w:szCs w:val="22"/>
              </w:rPr>
            </w:pPr>
            <w:r>
              <w:rPr>
                <w:rFonts w:ascii="Calibri" w:hAnsi="Calibri" w:cs="Arial"/>
                <w:b/>
                <w:sz w:val="22"/>
                <w:szCs w:val="22"/>
              </w:rPr>
              <w:t>BISHOPS’S CERTIFICATE</w:t>
            </w:r>
          </w:p>
          <w:p>
            <w:pPr>
              <w:ind w:left="360"/>
              <w:contextualSpacing/>
              <w:jc w:val="both"/>
              <w:rPr>
                <w:rFonts w:ascii="Calibri" w:hAnsi="Calibri" w:cs="Arial"/>
                <w:sz w:val="22"/>
                <w:szCs w:val="22"/>
              </w:rPr>
            </w:pPr>
            <w:r>
              <w:rPr>
                <w:rFonts w:ascii="Calibri" w:hAnsi="Calibri" w:cs="Arial"/>
                <w:sz w:val="22"/>
                <w:szCs w:val="22"/>
              </w:rPr>
              <w:t>IW congratulated Governors on achieving the Bishop’s Certificate, and thanked them for attending all the sessions. IW said it was a recognition of their excellent leadership and management. IW also sent thanks to KA for reading on behalf of school, at the recent SDBE Eucharist service.</w:t>
            </w:r>
          </w:p>
          <w:p>
            <w:pPr>
              <w:ind w:left="360"/>
              <w:contextualSpacing/>
              <w:jc w:val="both"/>
              <w:rPr>
                <w:rFonts w:ascii="Calibri" w:hAnsi="Calibri" w:cs="Arial"/>
                <w:sz w:val="22"/>
                <w:szCs w:val="22"/>
              </w:rPr>
            </w:pPr>
          </w:p>
        </w:tc>
        <w:tc>
          <w:tcPr>
            <w:tcW w:w="1564" w:type="dxa"/>
            <w:shd w:val="clear" w:color="auto" w:fill="auto"/>
          </w:tcPr>
          <w:p>
            <w:pPr>
              <w:jc w:val="center"/>
              <w:rPr>
                <w:rFonts w:ascii="Calibri" w:hAnsi="Calibri"/>
                <w:b/>
                <w:sz w:val="22"/>
                <w:szCs w:val="22"/>
              </w:rPr>
            </w:pPr>
          </w:p>
        </w:tc>
      </w:tr>
      <w:tr>
        <w:tc>
          <w:tcPr>
            <w:tcW w:w="8926" w:type="dxa"/>
            <w:shd w:val="clear" w:color="auto" w:fill="auto"/>
          </w:tcPr>
          <w:p>
            <w:pPr>
              <w:pStyle w:val="ListParagraph"/>
              <w:numPr>
                <w:ilvl w:val="0"/>
                <w:numId w:val="24"/>
              </w:numPr>
              <w:contextualSpacing/>
              <w:jc w:val="both"/>
              <w:rPr>
                <w:rFonts w:ascii="Calibri" w:hAnsi="Calibri" w:cs="Arial"/>
                <w:b/>
                <w:sz w:val="22"/>
                <w:szCs w:val="22"/>
              </w:rPr>
            </w:pPr>
            <w:r>
              <w:rPr>
                <w:rFonts w:ascii="Calibri" w:hAnsi="Calibri" w:cs="Arial"/>
                <w:b/>
                <w:sz w:val="22"/>
                <w:szCs w:val="22"/>
              </w:rPr>
              <w:t>A.O.B</w:t>
            </w:r>
          </w:p>
          <w:p>
            <w:pPr>
              <w:ind w:left="360"/>
              <w:contextualSpacing/>
              <w:jc w:val="both"/>
              <w:rPr>
                <w:rFonts w:ascii="Calibri" w:hAnsi="Calibri" w:cs="Arial"/>
                <w:sz w:val="22"/>
                <w:szCs w:val="22"/>
              </w:rPr>
            </w:pPr>
            <w:r>
              <w:rPr>
                <w:rFonts w:ascii="Calibri" w:hAnsi="Calibri" w:cs="Arial"/>
                <w:sz w:val="22"/>
                <w:szCs w:val="22"/>
              </w:rPr>
              <w:t>JV commented that as Equality, Diversity and Inclusion Governor, she will be happy to give a report on EDI at the next meeting.</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SN reminded Governors about the Governor Away Day on 13</w:t>
            </w:r>
            <w:r>
              <w:rPr>
                <w:rFonts w:ascii="Calibri" w:hAnsi="Calibri" w:cs="Arial"/>
                <w:sz w:val="22"/>
                <w:szCs w:val="22"/>
                <w:vertAlign w:val="superscript"/>
              </w:rPr>
              <w:t>th</w:t>
            </w:r>
            <w:r>
              <w:rPr>
                <w:rFonts w:ascii="Calibri" w:hAnsi="Calibri" w:cs="Arial"/>
                <w:sz w:val="22"/>
                <w:szCs w:val="22"/>
              </w:rPr>
              <w:t xml:space="preserve"> January at 11.00am-3.00pm.</w:t>
            </w:r>
          </w:p>
          <w:p>
            <w:pPr>
              <w:ind w:left="360"/>
              <w:contextualSpacing/>
              <w:jc w:val="both"/>
              <w:rPr>
                <w:rFonts w:ascii="Calibri" w:hAnsi="Calibri" w:cs="Arial"/>
                <w:sz w:val="22"/>
                <w:szCs w:val="22"/>
              </w:rPr>
            </w:pPr>
          </w:p>
        </w:tc>
        <w:tc>
          <w:tcPr>
            <w:tcW w:w="1564" w:type="dxa"/>
            <w:shd w:val="clear" w:color="auto" w:fill="auto"/>
          </w:tcPr>
          <w:p>
            <w:pPr>
              <w:jc w:val="center"/>
              <w:rPr>
                <w:rFonts w:ascii="Calibri" w:hAnsi="Calibri"/>
                <w:b/>
                <w:sz w:val="22"/>
                <w:szCs w:val="22"/>
              </w:rPr>
            </w:pPr>
          </w:p>
        </w:tc>
      </w:tr>
      <w:tr>
        <w:tc>
          <w:tcPr>
            <w:tcW w:w="8926" w:type="dxa"/>
            <w:shd w:val="clear" w:color="auto" w:fill="auto"/>
          </w:tcPr>
          <w:p>
            <w:pPr>
              <w:pStyle w:val="ListParagraph"/>
              <w:numPr>
                <w:ilvl w:val="0"/>
                <w:numId w:val="24"/>
              </w:numPr>
              <w:contextualSpacing/>
              <w:jc w:val="both"/>
              <w:rPr>
                <w:rFonts w:ascii="Calibri" w:hAnsi="Calibri" w:cs="Arial"/>
                <w:b/>
                <w:sz w:val="22"/>
                <w:szCs w:val="22"/>
              </w:rPr>
            </w:pPr>
            <w:r>
              <w:rPr>
                <w:rFonts w:ascii="Calibri" w:hAnsi="Calibri" w:cs="Arial"/>
                <w:b/>
                <w:sz w:val="22"/>
                <w:szCs w:val="22"/>
              </w:rPr>
              <w:t>Part II Items</w:t>
            </w:r>
          </w:p>
          <w:p>
            <w:pPr>
              <w:ind w:left="360"/>
              <w:contextualSpacing/>
              <w:jc w:val="both"/>
              <w:rPr>
                <w:rFonts w:ascii="Calibri" w:hAnsi="Calibri" w:cs="Arial"/>
                <w:sz w:val="22"/>
                <w:szCs w:val="22"/>
              </w:rPr>
            </w:pPr>
            <w:r>
              <w:rPr>
                <w:rFonts w:ascii="Calibri" w:hAnsi="Calibri" w:cs="Arial"/>
                <w:sz w:val="22"/>
                <w:szCs w:val="22"/>
              </w:rPr>
              <w:t>There were no Part II items</w:t>
            </w:r>
          </w:p>
          <w:p>
            <w:pPr>
              <w:ind w:left="360"/>
              <w:contextualSpacing/>
              <w:jc w:val="both"/>
              <w:rPr>
                <w:rFonts w:ascii="Calibri" w:hAnsi="Calibri" w:cs="Arial"/>
                <w:sz w:val="22"/>
                <w:szCs w:val="22"/>
              </w:rPr>
            </w:pPr>
          </w:p>
        </w:tc>
        <w:tc>
          <w:tcPr>
            <w:tcW w:w="1564" w:type="dxa"/>
            <w:shd w:val="clear" w:color="auto" w:fill="auto"/>
          </w:tcPr>
          <w:p>
            <w:pPr>
              <w:jc w:val="center"/>
              <w:rPr>
                <w:rFonts w:ascii="Calibri" w:hAnsi="Calibri"/>
                <w:b/>
                <w:sz w:val="22"/>
                <w:szCs w:val="22"/>
              </w:rPr>
            </w:pPr>
          </w:p>
        </w:tc>
      </w:tr>
    </w:tbl>
    <w:p>
      <w:pPr>
        <w:jc w:val="center"/>
        <w:rPr>
          <w:rFonts w:ascii="Calibri" w:hAnsi="Calibri" w:cs="Arial"/>
          <w:b/>
          <w:sz w:val="22"/>
          <w:szCs w:val="22"/>
        </w:rPr>
      </w:pPr>
    </w:p>
    <w:p>
      <w:pPr>
        <w:rPr>
          <w:rFonts w:ascii="Calibri" w:hAnsi="Calibri" w:cs="Arial"/>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r>
        <w:rPr>
          <w:rFonts w:ascii="Calibri" w:hAnsi="Calibri" w:cs="Calibri"/>
          <w:b/>
          <w:sz w:val="22"/>
          <w:szCs w:val="22"/>
        </w:rPr>
        <w:t>DATES OF MEETINGS FOR 2022/23.</w:t>
      </w:r>
    </w:p>
    <w:p>
      <w:pPr>
        <w:tabs>
          <w:tab w:val="num" w:pos="644"/>
        </w:tabs>
        <w:jc w:val="both"/>
        <w:rPr>
          <w:rFonts w:ascii="Calibri" w:hAnsi="Calibri" w:cs="Calibri"/>
          <w:b/>
          <w:sz w:val="22"/>
          <w:szCs w:val="22"/>
        </w:rPr>
      </w:pPr>
    </w:p>
    <w:p>
      <w:pPr>
        <w:rPr>
          <w:rFonts w:ascii="Calibri" w:hAnsi="Calibri" w:cs="Arial"/>
          <w:b/>
          <w:sz w:val="22"/>
          <w:szCs w:val="22"/>
        </w:rPr>
      </w:pPr>
      <w:r>
        <w:rPr>
          <w:rFonts w:ascii="Calibri" w:hAnsi="Calibri" w:cs="Arial"/>
          <w:b/>
          <w:sz w:val="22"/>
          <w:szCs w:val="22"/>
        </w:rPr>
        <w:t xml:space="preserve">FGB MEETINGS 2022/23 </w:t>
      </w:r>
    </w:p>
    <w:p>
      <w:pPr>
        <w:rPr>
          <w:rFonts w:ascii="Calibri" w:hAnsi="Calibri" w:cs="Arial"/>
          <w:b/>
          <w:sz w:val="22"/>
          <w:szCs w:val="22"/>
        </w:rPr>
      </w:pPr>
    </w:p>
    <w:p>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2022</w:t>
      </w:r>
      <w:r>
        <w:rPr>
          <w:rFonts w:ascii="Calibri" w:hAnsi="Calibri" w:cs="Arial"/>
          <w:b/>
          <w:sz w:val="22"/>
          <w:szCs w:val="22"/>
          <w:u w:val="single"/>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2023</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proofErr w:type="gramStart"/>
      <w:r>
        <w:rPr>
          <w:rFonts w:ascii="Calibri" w:hAnsi="Calibri" w:cs="Arial"/>
          <w:b/>
          <w:sz w:val="22"/>
          <w:szCs w:val="22"/>
          <w:u w:val="single"/>
        </w:rPr>
        <w:t>Summer</w:t>
      </w:r>
      <w:proofErr w:type="gramEnd"/>
      <w:r>
        <w:rPr>
          <w:rFonts w:ascii="Calibri" w:hAnsi="Calibri" w:cs="Arial"/>
          <w:b/>
          <w:sz w:val="22"/>
          <w:szCs w:val="22"/>
          <w:u w:val="single"/>
        </w:rPr>
        <w:t xml:space="preserve"> 2023</w:t>
      </w:r>
    </w:p>
    <w:p>
      <w:pPr>
        <w:rPr>
          <w:rFonts w:ascii="Calibri" w:hAnsi="Calibri" w:cs="Arial"/>
          <w:b/>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3544"/>
        <w:gridCol w:w="3260"/>
      </w:tblGrid>
      <w:tr>
        <w:trPr>
          <w:trHeight w:val="538"/>
        </w:trPr>
        <w:tc>
          <w:tcPr>
            <w:tcW w:w="3652" w:type="dxa"/>
            <w:tcBorders>
              <w:top w:val="single" w:sz="4" w:space="0" w:color="auto"/>
              <w:left w:val="single" w:sz="4" w:space="0" w:color="auto"/>
              <w:bottom w:val="single" w:sz="4" w:space="0" w:color="auto"/>
              <w:right w:val="single" w:sz="4" w:space="0" w:color="auto"/>
            </w:tcBorders>
            <w:hideMark/>
          </w:tcPr>
          <w:p>
            <w:pPr>
              <w:jc w:val="center"/>
              <w:rPr>
                <w:rFonts w:ascii="Calibri" w:hAnsi="Calibri"/>
                <w:b/>
                <w:sz w:val="22"/>
                <w:szCs w:val="22"/>
              </w:rPr>
            </w:pPr>
            <w:r>
              <w:rPr>
                <w:rFonts w:ascii="Calibri" w:hAnsi="Calibri"/>
                <w:b/>
                <w:sz w:val="22"/>
                <w:szCs w:val="22"/>
              </w:rPr>
              <w:t>Autumn 2022 Meeting 1</w:t>
            </w:r>
          </w:p>
          <w:p>
            <w:pPr>
              <w:jc w:val="center"/>
              <w:rPr>
                <w:rFonts w:ascii="Calibri" w:hAnsi="Calibri"/>
                <w:b/>
                <w:sz w:val="22"/>
                <w:szCs w:val="22"/>
              </w:rPr>
            </w:pPr>
            <w:r>
              <w:rPr>
                <w:rFonts w:ascii="Calibri" w:hAnsi="Calibri"/>
                <w:b/>
                <w:sz w:val="22"/>
                <w:szCs w:val="22"/>
              </w:rPr>
              <w:t>Business Meeting</w:t>
            </w:r>
          </w:p>
          <w:p>
            <w:pPr>
              <w:jc w:val="center"/>
              <w:rPr>
                <w:rFonts w:ascii="Calibri" w:hAnsi="Calibri"/>
                <w:b/>
                <w:sz w:val="22"/>
                <w:szCs w:val="22"/>
              </w:rPr>
            </w:pPr>
            <w:r>
              <w:rPr>
                <w:rFonts w:ascii="Calibri" w:hAnsi="Calibri"/>
                <w:b/>
                <w:sz w:val="22"/>
                <w:szCs w:val="22"/>
              </w:rPr>
              <w:t>Wed. 21</w:t>
            </w:r>
            <w:r>
              <w:rPr>
                <w:rFonts w:ascii="Calibri" w:hAnsi="Calibri"/>
                <w:b/>
                <w:sz w:val="22"/>
                <w:szCs w:val="22"/>
                <w:vertAlign w:val="superscript"/>
              </w:rPr>
              <w:t xml:space="preserve">st </w:t>
            </w:r>
            <w:r>
              <w:rPr>
                <w:rFonts w:ascii="Calibri" w:hAnsi="Calibri"/>
                <w:b/>
                <w:sz w:val="22"/>
                <w:szCs w:val="22"/>
              </w:rPr>
              <w:t>September 2022</w:t>
            </w:r>
          </w:p>
          <w:p>
            <w:pPr>
              <w:jc w:val="center"/>
              <w:rPr>
                <w:rFonts w:ascii="Calibri" w:hAnsi="Calibri"/>
                <w:b/>
                <w:sz w:val="22"/>
                <w:szCs w:val="22"/>
              </w:rPr>
            </w:pPr>
            <w:r>
              <w:rPr>
                <w:rFonts w:ascii="Calibri" w:hAnsi="Calibri"/>
                <w:b/>
                <w:sz w:val="22"/>
                <w:szCs w:val="22"/>
              </w:rPr>
              <w:t>6.00 – 8.00 pm</w:t>
            </w:r>
          </w:p>
        </w:tc>
        <w:tc>
          <w:tcPr>
            <w:tcW w:w="3544" w:type="dxa"/>
            <w:tcBorders>
              <w:top w:val="single" w:sz="4" w:space="0" w:color="auto"/>
              <w:left w:val="single" w:sz="4" w:space="0" w:color="auto"/>
              <w:bottom w:val="single" w:sz="4" w:space="0" w:color="auto"/>
              <w:right w:val="single" w:sz="4" w:space="0" w:color="auto"/>
            </w:tcBorders>
            <w:hideMark/>
          </w:tcPr>
          <w:p>
            <w:pPr>
              <w:jc w:val="center"/>
              <w:rPr>
                <w:rFonts w:ascii="Calibri" w:hAnsi="Calibri"/>
                <w:b/>
                <w:sz w:val="22"/>
                <w:szCs w:val="22"/>
              </w:rPr>
            </w:pPr>
            <w:r>
              <w:rPr>
                <w:rFonts w:ascii="Calibri" w:hAnsi="Calibri"/>
                <w:b/>
                <w:sz w:val="22"/>
                <w:szCs w:val="22"/>
              </w:rPr>
              <w:t>Spring 2023 (In Summer) Meeting 3</w:t>
            </w:r>
          </w:p>
          <w:p>
            <w:pPr>
              <w:jc w:val="center"/>
              <w:rPr>
                <w:rFonts w:ascii="Calibri" w:hAnsi="Calibri"/>
                <w:b/>
                <w:sz w:val="22"/>
                <w:szCs w:val="22"/>
              </w:rPr>
            </w:pPr>
            <w:r>
              <w:rPr>
                <w:rFonts w:ascii="Calibri" w:hAnsi="Calibri"/>
                <w:b/>
                <w:sz w:val="22"/>
                <w:szCs w:val="22"/>
              </w:rPr>
              <w:t>FGB</w:t>
            </w:r>
          </w:p>
          <w:p>
            <w:pPr>
              <w:jc w:val="center"/>
              <w:rPr>
                <w:rFonts w:ascii="Calibri" w:hAnsi="Calibri"/>
                <w:b/>
                <w:sz w:val="22"/>
                <w:szCs w:val="22"/>
              </w:rPr>
            </w:pPr>
            <w:r>
              <w:rPr>
                <w:rFonts w:ascii="Calibri" w:hAnsi="Calibri"/>
                <w:b/>
                <w:sz w:val="22"/>
                <w:szCs w:val="22"/>
              </w:rPr>
              <w:t>Thurs. 27</w:t>
            </w:r>
            <w:r>
              <w:rPr>
                <w:rFonts w:ascii="Calibri" w:hAnsi="Calibri"/>
                <w:b/>
                <w:sz w:val="22"/>
                <w:szCs w:val="22"/>
                <w:vertAlign w:val="superscript"/>
              </w:rPr>
              <w:t>th</w:t>
            </w:r>
            <w:r>
              <w:rPr>
                <w:rFonts w:ascii="Calibri" w:hAnsi="Calibri"/>
                <w:b/>
                <w:sz w:val="22"/>
                <w:szCs w:val="22"/>
              </w:rPr>
              <w:t xml:space="preserve"> April 2023</w:t>
            </w:r>
          </w:p>
          <w:p>
            <w:pPr>
              <w:jc w:val="center"/>
              <w:rPr>
                <w:rFonts w:ascii="Calibri" w:hAnsi="Calibri"/>
                <w:sz w:val="22"/>
                <w:szCs w:val="22"/>
              </w:rPr>
            </w:pPr>
            <w:r>
              <w:rPr>
                <w:rFonts w:ascii="Calibri" w:hAnsi="Calibri"/>
                <w:b/>
                <w:sz w:val="22"/>
                <w:szCs w:val="22"/>
              </w:rPr>
              <w:t>6.00 – 8.00 pm</w:t>
            </w:r>
          </w:p>
        </w:tc>
        <w:tc>
          <w:tcPr>
            <w:tcW w:w="3260" w:type="dxa"/>
            <w:tcBorders>
              <w:top w:val="single" w:sz="4" w:space="0" w:color="auto"/>
              <w:left w:val="single" w:sz="4" w:space="0" w:color="auto"/>
              <w:bottom w:val="single" w:sz="4" w:space="0" w:color="auto"/>
              <w:right w:val="single" w:sz="4" w:space="0" w:color="auto"/>
            </w:tcBorders>
            <w:hideMark/>
          </w:tcPr>
          <w:p>
            <w:pPr>
              <w:jc w:val="center"/>
              <w:rPr>
                <w:rFonts w:ascii="Calibri" w:hAnsi="Calibri"/>
                <w:b/>
                <w:sz w:val="22"/>
                <w:szCs w:val="22"/>
              </w:rPr>
            </w:pPr>
            <w:r>
              <w:rPr>
                <w:rFonts w:ascii="Calibri" w:hAnsi="Calibri"/>
                <w:b/>
                <w:sz w:val="22"/>
                <w:szCs w:val="22"/>
              </w:rPr>
              <w:t>Summer 2023 Meeting 4</w:t>
            </w:r>
          </w:p>
          <w:p>
            <w:pPr>
              <w:jc w:val="center"/>
              <w:rPr>
                <w:rFonts w:ascii="Calibri" w:hAnsi="Calibri"/>
                <w:b/>
                <w:sz w:val="22"/>
                <w:szCs w:val="22"/>
              </w:rPr>
            </w:pPr>
            <w:r>
              <w:rPr>
                <w:rFonts w:ascii="Calibri" w:hAnsi="Calibri"/>
                <w:b/>
                <w:sz w:val="22"/>
                <w:szCs w:val="22"/>
              </w:rPr>
              <w:t>FGB</w:t>
            </w:r>
          </w:p>
          <w:p>
            <w:pPr>
              <w:jc w:val="center"/>
              <w:rPr>
                <w:rFonts w:ascii="Calibri" w:hAnsi="Calibri"/>
                <w:b/>
                <w:sz w:val="22"/>
                <w:szCs w:val="22"/>
              </w:rPr>
            </w:pPr>
            <w:r>
              <w:rPr>
                <w:rFonts w:ascii="Calibri" w:hAnsi="Calibri"/>
                <w:b/>
                <w:sz w:val="22"/>
                <w:szCs w:val="22"/>
              </w:rPr>
              <w:t>Wed. 5</w:t>
            </w:r>
            <w:r>
              <w:rPr>
                <w:rFonts w:ascii="Calibri" w:hAnsi="Calibri"/>
                <w:b/>
                <w:sz w:val="22"/>
                <w:szCs w:val="22"/>
                <w:vertAlign w:val="superscript"/>
              </w:rPr>
              <w:t>th</w:t>
            </w:r>
            <w:r>
              <w:rPr>
                <w:rFonts w:ascii="Calibri" w:hAnsi="Calibri"/>
                <w:b/>
                <w:sz w:val="22"/>
                <w:szCs w:val="22"/>
              </w:rPr>
              <w:t xml:space="preserve"> July 2023</w:t>
            </w:r>
          </w:p>
          <w:p>
            <w:pPr>
              <w:jc w:val="center"/>
              <w:rPr>
                <w:rFonts w:ascii="Calibri" w:hAnsi="Calibri"/>
                <w:sz w:val="22"/>
                <w:szCs w:val="22"/>
              </w:rPr>
            </w:pPr>
            <w:r>
              <w:rPr>
                <w:rFonts w:ascii="Calibri" w:hAnsi="Calibri"/>
                <w:b/>
                <w:sz w:val="22"/>
                <w:szCs w:val="22"/>
              </w:rPr>
              <w:t>6.00 – 8.00 pm</w:t>
            </w:r>
          </w:p>
        </w:tc>
      </w:tr>
      <w:tr>
        <w:trPr>
          <w:trHeight w:val="538"/>
        </w:trPr>
        <w:tc>
          <w:tcPr>
            <w:tcW w:w="3652" w:type="dxa"/>
            <w:tcBorders>
              <w:top w:val="single" w:sz="4" w:space="0" w:color="auto"/>
              <w:left w:val="single" w:sz="4" w:space="0" w:color="auto"/>
              <w:bottom w:val="single" w:sz="4" w:space="0" w:color="auto"/>
              <w:right w:val="single" w:sz="4" w:space="0" w:color="auto"/>
            </w:tcBorders>
            <w:hideMark/>
          </w:tcPr>
          <w:p>
            <w:pPr>
              <w:jc w:val="center"/>
              <w:rPr>
                <w:rFonts w:ascii="Calibri" w:hAnsi="Calibri"/>
                <w:b/>
                <w:sz w:val="22"/>
                <w:szCs w:val="22"/>
              </w:rPr>
            </w:pPr>
            <w:r>
              <w:rPr>
                <w:rFonts w:ascii="Calibri" w:hAnsi="Calibri"/>
                <w:b/>
                <w:sz w:val="22"/>
                <w:szCs w:val="22"/>
              </w:rPr>
              <w:t>Autumn 2022 Meeting 2</w:t>
            </w:r>
          </w:p>
          <w:p>
            <w:pPr>
              <w:jc w:val="center"/>
              <w:rPr>
                <w:rFonts w:ascii="Calibri" w:hAnsi="Calibri"/>
                <w:b/>
                <w:sz w:val="22"/>
                <w:szCs w:val="22"/>
              </w:rPr>
            </w:pPr>
            <w:r>
              <w:rPr>
                <w:rFonts w:ascii="Calibri" w:hAnsi="Calibri"/>
                <w:b/>
                <w:sz w:val="22"/>
                <w:szCs w:val="22"/>
              </w:rPr>
              <w:t>FGB</w:t>
            </w:r>
          </w:p>
          <w:p>
            <w:pPr>
              <w:jc w:val="center"/>
              <w:rPr>
                <w:rFonts w:ascii="Calibri" w:hAnsi="Calibri"/>
                <w:b/>
                <w:sz w:val="22"/>
                <w:szCs w:val="22"/>
              </w:rPr>
            </w:pPr>
            <w:r>
              <w:rPr>
                <w:rFonts w:ascii="Calibri" w:hAnsi="Calibri"/>
                <w:b/>
                <w:sz w:val="22"/>
                <w:szCs w:val="22"/>
              </w:rPr>
              <w:t>Wed. 23</w:t>
            </w:r>
            <w:r>
              <w:rPr>
                <w:rFonts w:ascii="Calibri" w:hAnsi="Calibri"/>
                <w:b/>
                <w:sz w:val="22"/>
                <w:szCs w:val="22"/>
                <w:vertAlign w:val="superscript"/>
              </w:rPr>
              <w:t xml:space="preserve">rd </w:t>
            </w:r>
            <w:r>
              <w:rPr>
                <w:rFonts w:ascii="Calibri" w:hAnsi="Calibri"/>
                <w:b/>
                <w:sz w:val="22"/>
                <w:szCs w:val="22"/>
              </w:rPr>
              <w:t>November 2022</w:t>
            </w:r>
          </w:p>
          <w:p>
            <w:pPr>
              <w:jc w:val="center"/>
              <w:rPr>
                <w:rFonts w:ascii="Calibri" w:hAnsi="Calibri"/>
                <w:b/>
                <w:sz w:val="22"/>
                <w:szCs w:val="22"/>
              </w:rPr>
            </w:pPr>
            <w:r>
              <w:rPr>
                <w:rFonts w:ascii="Calibri" w:hAnsi="Calibri"/>
                <w:b/>
                <w:sz w:val="22"/>
                <w:szCs w:val="22"/>
              </w:rPr>
              <w:t>3.30-5.30 pm</w:t>
            </w:r>
          </w:p>
        </w:tc>
        <w:tc>
          <w:tcPr>
            <w:tcW w:w="3544" w:type="dxa"/>
            <w:tcBorders>
              <w:top w:val="single" w:sz="4" w:space="0" w:color="auto"/>
              <w:left w:val="single" w:sz="4" w:space="0" w:color="auto"/>
              <w:bottom w:val="single" w:sz="4" w:space="0" w:color="auto"/>
              <w:right w:val="single" w:sz="4" w:space="0" w:color="auto"/>
            </w:tcBorders>
          </w:tcPr>
          <w:p>
            <w:pPr>
              <w:jc w:val="center"/>
              <w:rPr>
                <w:rFonts w:ascii="Calibri" w:hAnsi="Calibri"/>
                <w:sz w:val="22"/>
                <w:szCs w:val="22"/>
              </w:rPr>
            </w:pPr>
          </w:p>
        </w:tc>
        <w:tc>
          <w:tcPr>
            <w:tcW w:w="3260" w:type="dxa"/>
            <w:tcBorders>
              <w:top w:val="single" w:sz="4" w:space="0" w:color="auto"/>
              <w:left w:val="single" w:sz="4" w:space="0" w:color="auto"/>
              <w:bottom w:val="single" w:sz="4" w:space="0" w:color="auto"/>
              <w:right w:val="single" w:sz="4" w:space="0" w:color="auto"/>
            </w:tcBorders>
          </w:tcPr>
          <w:p>
            <w:pPr>
              <w:jc w:val="center"/>
              <w:rPr>
                <w:rFonts w:ascii="Calibri" w:hAnsi="Calibri"/>
                <w:sz w:val="22"/>
                <w:szCs w:val="22"/>
              </w:rPr>
            </w:pPr>
          </w:p>
        </w:tc>
      </w:tr>
    </w:tbl>
    <w:p>
      <w:pPr>
        <w:rPr>
          <w:rFonts w:ascii="Calibri" w:hAnsi="Calibri"/>
          <w:b/>
          <w:sz w:val="22"/>
          <w:szCs w:val="22"/>
        </w:rPr>
      </w:pPr>
    </w:p>
    <w:p>
      <w:pPr>
        <w:rPr>
          <w:rFonts w:ascii="Calibri" w:hAnsi="Calibri"/>
          <w:b/>
          <w:sz w:val="22"/>
          <w:szCs w:val="22"/>
        </w:rPr>
      </w:pPr>
    </w:p>
    <w:p>
      <w:pPr>
        <w:rPr>
          <w:rFonts w:ascii="Calibri" w:hAnsi="Calibri"/>
          <w:b/>
          <w:sz w:val="22"/>
          <w:szCs w:val="22"/>
        </w:rPr>
      </w:pPr>
      <w:r>
        <w:rPr>
          <w:rFonts w:ascii="Calibri" w:hAnsi="Calibri"/>
          <w:b/>
          <w:sz w:val="22"/>
          <w:szCs w:val="22"/>
        </w:rPr>
        <w:t>FINANCE WORKING PARTY MEETINGS 2022/2023</w:t>
      </w:r>
    </w:p>
    <w:p>
      <w:pP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2693"/>
        <w:gridCol w:w="3544"/>
      </w:tblGrid>
      <w:tr>
        <w:tc>
          <w:tcPr>
            <w:tcW w:w="4219" w:type="dxa"/>
            <w:tcBorders>
              <w:top w:val="single" w:sz="4" w:space="0" w:color="auto"/>
              <w:left w:val="single" w:sz="4" w:space="0" w:color="auto"/>
              <w:bottom w:val="single" w:sz="4" w:space="0" w:color="auto"/>
              <w:right w:val="single" w:sz="4" w:space="0" w:color="auto"/>
            </w:tcBorders>
            <w:hideMark/>
          </w:tcPr>
          <w:p>
            <w:pPr>
              <w:tabs>
                <w:tab w:val="num" w:pos="644"/>
              </w:tabs>
              <w:jc w:val="center"/>
              <w:rPr>
                <w:rFonts w:ascii="Calibri" w:hAnsi="Calibri" w:cs="Arial"/>
                <w:b/>
                <w:sz w:val="22"/>
                <w:szCs w:val="22"/>
              </w:rPr>
            </w:pPr>
            <w:r>
              <w:rPr>
                <w:rFonts w:ascii="Calibri" w:hAnsi="Calibri" w:cs="Arial"/>
                <w:b/>
                <w:sz w:val="22"/>
                <w:szCs w:val="22"/>
              </w:rPr>
              <w:t>Autumn 2022</w:t>
            </w:r>
          </w:p>
          <w:p>
            <w:pPr>
              <w:tabs>
                <w:tab w:val="num" w:pos="644"/>
              </w:tabs>
              <w:jc w:val="center"/>
              <w:rPr>
                <w:rFonts w:ascii="Calibri" w:hAnsi="Calibri" w:cs="Arial"/>
                <w:b/>
                <w:sz w:val="22"/>
                <w:szCs w:val="22"/>
              </w:rPr>
            </w:pPr>
            <w:r>
              <w:rPr>
                <w:rFonts w:ascii="Calibri" w:hAnsi="Calibri" w:cs="Arial"/>
                <w:b/>
                <w:sz w:val="22"/>
                <w:szCs w:val="22"/>
              </w:rPr>
              <w:t>Thurs. 17</w:t>
            </w:r>
            <w:r>
              <w:rPr>
                <w:rFonts w:ascii="Calibri" w:hAnsi="Calibri" w:cs="Arial"/>
                <w:b/>
                <w:sz w:val="22"/>
                <w:szCs w:val="22"/>
                <w:vertAlign w:val="superscript"/>
              </w:rPr>
              <w:t>th</w:t>
            </w:r>
            <w:r>
              <w:rPr>
                <w:rFonts w:ascii="Calibri" w:hAnsi="Calibri" w:cs="Arial"/>
                <w:b/>
                <w:sz w:val="22"/>
                <w:szCs w:val="22"/>
              </w:rPr>
              <w:t xml:space="preserve"> November 2022</w:t>
            </w:r>
          </w:p>
          <w:p>
            <w:pPr>
              <w:tabs>
                <w:tab w:val="num" w:pos="644"/>
              </w:tabs>
              <w:jc w:val="center"/>
              <w:rPr>
                <w:rFonts w:ascii="Calibri" w:hAnsi="Calibri" w:cs="Arial"/>
                <w:b/>
                <w:sz w:val="22"/>
                <w:szCs w:val="22"/>
              </w:rPr>
            </w:pPr>
            <w:r>
              <w:rPr>
                <w:rFonts w:ascii="Calibri" w:hAnsi="Calibri" w:cs="Arial"/>
                <w:b/>
                <w:sz w:val="22"/>
                <w:szCs w:val="22"/>
              </w:rPr>
              <w:t>5.00 – 6.00pm</w:t>
            </w:r>
          </w:p>
        </w:tc>
        <w:tc>
          <w:tcPr>
            <w:tcW w:w="2693" w:type="dxa"/>
            <w:tcBorders>
              <w:top w:val="single" w:sz="4" w:space="0" w:color="auto"/>
              <w:left w:val="single" w:sz="4" w:space="0" w:color="auto"/>
              <w:bottom w:val="single" w:sz="4" w:space="0" w:color="auto"/>
              <w:right w:val="single" w:sz="4" w:space="0" w:color="auto"/>
            </w:tcBorders>
            <w:hideMark/>
          </w:tcPr>
          <w:p>
            <w:pPr>
              <w:tabs>
                <w:tab w:val="num" w:pos="644"/>
              </w:tabs>
              <w:jc w:val="center"/>
              <w:rPr>
                <w:rFonts w:ascii="Calibri" w:hAnsi="Calibri" w:cs="Arial"/>
                <w:b/>
                <w:sz w:val="22"/>
                <w:szCs w:val="22"/>
              </w:rPr>
            </w:pPr>
            <w:r>
              <w:rPr>
                <w:rFonts w:ascii="Calibri" w:hAnsi="Calibri" w:cs="Arial"/>
                <w:b/>
                <w:sz w:val="22"/>
                <w:szCs w:val="22"/>
              </w:rPr>
              <w:t>Spring 2023 (in Summer)</w:t>
            </w:r>
          </w:p>
          <w:p>
            <w:pPr>
              <w:tabs>
                <w:tab w:val="num" w:pos="644"/>
              </w:tabs>
              <w:jc w:val="center"/>
              <w:rPr>
                <w:rFonts w:ascii="Calibri" w:hAnsi="Calibri" w:cs="Arial"/>
                <w:b/>
                <w:sz w:val="22"/>
                <w:szCs w:val="22"/>
              </w:rPr>
            </w:pPr>
            <w:r>
              <w:rPr>
                <w:rFonts w:ascii="Calibri" w:hAnsi="Calibri" w:cs="Arial"/>
                <w:b/>
                <w:sz w:val="22"/>
                <w:szCs w:val="22"/>
              </w:rPr>
              <w:t>Thurs. 20</w:t>
            </w:r>
            <w:r>
              <w:rPr>
                <w:rFonts w:ascii="Calibri" w:hAnsi="Calibri" w:cs="Arial"/>
                <w:b/>
                <w:sz w:val="22"/>
                <w:szCs w:val="22"/>
                <w:vertAlign w:val="superscript"/>
              </w:rPr>
              <w:t>th</w:t>
            </w:r>
            <w:r>
              <w:rPr>
                <w:rFonts w:ascii="Calibri" w:hAnsi="Calibri" w:cs="Arial"/>
                <w:b/>
                <w:sz w:val="22"/>
                <w:szCs w:val="22"/>
              </w:rPr>
              <w:t xml:space="preserve"> April 2023</w:t>
            </w:r>
          </w:p>
          <w:p>
            <w:pPr>
              <w:tabs>
                <w:tab w:val="num" w:pos="644"/>
              </w:tabs>
              <w:jc w:val="center"/>
              <w:rPr>
                <w:rFonts w:ascii="Calibri" w:hAnsi="Calibri" w:cs="Arial"/>
                <w:b/>
                <w:color w:val="FF0000"/>
                <w:sz w:val="22"/>
                <w:szCs w:val="22"/>
              </w:rPr>
            </w:pPr>
            <w:r>
              <w:rPr>
                <w:rFonts w:ascii="Calibri" w:hAnsi="Calibri" w:cs="Arial"/>
                <w:b/>
                <w:sz w:val="22"/>
                <w:szCs w:val="22"/>
              </w:rPr>
              <w:t>5.00 – 6.00pm</w:t>
            </w:r>
          </w:p>
        </w:tc>
        <w:tc>
          <w:tcPr>
            <w:tcW w:w="3544" w:type="dxa"/>
            <w:tcBorders>
              <w:top w:val="single" w:sz="4" w:space="0" w:color="auto"/>
              <w:left w:val="single" w:sz="4" w:space="0" w:color="auto"/>
              <w:bottom w:val="single" w:sz="4" w:space="0" w:color="auto"/>
              <w:right w:val="single" w:sz="4" w:space="0" w:color="auto"/>
            </w:tcBorders>
            <w:hideMark/>
          </w:tcPr>
          <w:p>
            <w:pPr>
              <w:tabs>
                <w:tab w:val="num" w:pos="644"/>
              </w:tabs>
              <w:jc w:val="center"/>
              <w:rPr>
                <w:rFonts w:ascii="Calibri" w:hAnsi="Calibri" w:cs="Arial"/>
                <w:b/>
                <w:sz w:val="22"/>
                <w:szCs w:val="22"/>
              </w:rPr>
            </w:pPr>
            <w:r>
              <w:rPr>
                <w:rFonts w:ascii="Calibri" w:hAnsi="Calibri" w:cs="Arial"/>
                <w:b/>
                <w:sz w:val="22"/>
                <w:szCs w:val="22"/>
              </w:rPr>
              <w:t>Summer 2023</w:t>
            </w:r>
          </w:p>
          <w:p>
            <w:pPr>
              <w:tabs>
                <w:tab w:val="num" w:pos="644"/>
              </w:tabs>
              <w:jc w:val="center"/>
              <w:rPr>
                <w:rFonts w:ascii="Calibri" w:hAnsi="Calibri" w:cs="Arial"/>
                <w:b/>
                <w:sz w:val="22"/>
                <w:szCs w:val="22"/>
              </w:rPr>
            </w:pPr>
            <w:r>
              <w:rPr>
                <w:rFonts w:ascii="Calibri" w:hAnsi="Calibri" w:cs="Arial"/>
                <w:b/>
                <w:sz w:val="22"/>
                <w:szCs w:val="22"/>
              </w:rPr>
              <w:t>Tues. 27</w:t>
            </w:r>
            <w:r>
              <w:rPr>
                <w:rFonts w:ascii="Calibri" w:hAnsi="Calibri" w:cs="Arial"/>
                <w:b/>
                <w:sz w:val="22"/>
                <w:szCs w:val="22"/>
                <w:vertAlign w:val="superscript"/>
              </w:rPr>
              <w:t>th</w:t>
            </w:r>
            <w:r>
              <w:rPr>
                <w:rFonts w:ascii="Calibri" w:hAnsi="Calibri" w:cs="Arial"/>
                <w:b/>
                <w:sz w:val="22"/>
                <w:szCs w:val="22"/>
              </w:rPr>
              <w:t xml:space="preserve"> June 2023</w:t>
            </w:r>
          </w:p>
          <w:p>
            <w:pPr>
              <w:tabs>
                <w:tab w:val="num" w:pos="644"/>
              </w:tabs>
              <w:jc w:val="center"/>
              <w:rPr>
                <w:rFonts w:ascii="Calibri" w:hAnsi="Calibri" w:cs="Arial"/>
                <w:b/>
                <w:sz w:val="22"/>
                <w:szCs w:val="22"/>
              </w:rPr>
            </w:pPr>
            <w:r>
              <w:rPr>
                <w:rFonts w:ascii="Calibri" w:hAnsi="Calibri" w:cs="Arial"/>
                <w:b/>
                <w:sz w:val="22"/>
                <w:szCs w:val="22"/>
              </w:rPr>
              <w:t>5.00 – 6.00pm</w:t>
            </w:r>
          </w:p>
        </w:tc>
      </w:tr>
    </w:tbl>
    <w:p>
      <w:pPr>
        <w:rPr>
          <w:rFonts w:ascii="Calibri" w:hAnsi="Calibri" w:cs="Arial"/>
          <w:sz w:val="22"/>
          <w:szCs w:val="22"/>
        </w:rPr>
      </w:pPr>
    </w:p>
    <w:p>
      <w:pPr>
        <w:rPr>
          <w:rFonts w:ascii="Calibri" w:hAnsi="Calibri" w:cs="Arial"/>
          <w:b/>
          <w:sz w:val="22"/>
          <w:szCs w:val="22"/>
        </w:rPr>
      </w:pPr>
    </w:p>
    <w:p>
      <w:pPr>
        <w:rPr>
          <w:rFonts w:ascii="Calibri" w:hAnsi="Calibri" w:cs="Arial"/>
          <w:b/>
          <w:sz w:val="22"/>
          <w:szCs w:val="22"/>
        </w:rPr>
      </w:pPr>
      <w:r>
        <w:rPr>
          <w:rFonts w:ascii="Calibri" w:hAnsi="Calibri" w:cs="Arial"/>
          <w:b/>
          <w:sz w:val="22"/>
          <w:szCs w:val="22"/>
        </w:rPr>
        <w:t xml:space="preserve">ADDITIONAL DATES </w:t>
      </w:r>
    </w:p>
    <w:p>
      <w:pPr>
        <w:rPr>
          <w:rFonts w:ascii="Calibri" w:hAnsi="Calibri" w:cs="Arial"/>
          <w:b/>
          <w:sz w:val="22"/>
          <w:szCs w:val="22"/>
        </w:rPr>
      </w:pPr>
      <w:r>
        <w:rPr>
          <w:rFonts w:ascii="Calibri" w:hAnsi="Calibri" w:cs="Arial"/>
          <w:b/>
          <w:sz w:val="22"/>
          <w:szCs w:val="22"/>
        </w:rPr>
        <w:t>Governor away day – 13</w:t>
      </w:r>
      <w:r>
        <w:rPr>
          <w:rFonts w:ascii="Calibri" w:hAnsi="Calibri" w:cs="Arial"/>
          <w:b/>
          <w:sz w:val="22"/>
          <w:szCs w:val="22"/>
          <w:vertAlign w:val="superscript"/>
        </w:rPr>
        <w:t>th</w:t>
      </w:r>
      <w:r>
        <w:rPr>
          <w:rFonts w:ascii="Calibri" w:hAnsi="Calibri" w:cs="Arial"/>
          <w:b/>
          <w:sz w:val="22"/>
          <w:szCs w:val="22"/>
        </w:rPr>
        <w:t xml:space="preserve"> January 2023</w:t>
      </w:r>
    </w:p>
    <w:p>
      <w:pPr>
        <w:jc w:val="both"/>
        <w:rPr>
          <w:rFonts w:ascii="Calibri" w:hAnsi="Calibri" w:cs="Calibri"/>
          <w:b/>
          <w:sz w:val="22"/>
          <w:szCs w:val="22"/>
        </w:rPr>
      </w:pPr>
      <w:r>
        <w:rPr>
          <w:rFonts w:ascii="Calibri" w:hAnsi="Calibri" w:cs="Calibri"/>
          <w:b/>
          <w:sz w:val="22"/>
          <w:szCs w:val="22"/>
        </w:rPr>
        <w:t>Safeguarding training and Governor Curriculum day (INSET) – Tuesday 6</w:t>
      </w:r>
      <w:r>
        <w:rPr>
          <w:rFonts w:ascii="Calibri" w:hAnsi="Calibri" w:cs="Calibri"/>
          <w:b/>
          <w:sz w:val="22"/>
          <w:szCs w:val="22"/>
          <w:vertAlign w:val="superscript"/>
        </w:rPr>
        <w:t>th</w:t>
      </w:r>
      <w:r>
        <w:rPr>
          <w:rFonts w:ascii="Calibri" w:hAnsi="Calibri" w:cs="Calibri"/>
          <w:b/>
          <w:sz w:val="22"/>
          <w:szCs w:val="22"/>
        </w:rPr>
        <w:t xml:space="preserve"> June 2023</w:t>
      </w:r>
    </w:p>
    <w:p>
      <w:pPr>
        <w:jc w:val="both"/>
        <w:rPr>
          <w:rFonts w:ascii="Calibri" w:hAnsi="Calibri" w:cs="Calibri"/>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sectPr>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Bdr>
        <w:top w:val="single" w:sz="4" w:space="1" w:color="D9D9D9"/>
      </w:pBdr>
      <w:rPr>
        <w:b/>
        <w:bCs/>
      </w:rPr>
    </w:pPr>
    <w:r>
      <w:fldChar w:fldCharType="begin"/>
    </w:r>
    <w:r>
      <w:instrText xml:space="preserve"> PAGE   \* MERGEFORMAT </w:instrText>
    </w:r>
    <w:r>
      <w:fldChar w:fldCharType="separate"/>
    </w:r>
    <w:r>
      <w:rPr>
        <w:b/>
        <w:bCs/>
        <w:noProof/>
      </w:rPr>
      <w:t>9</w:t>
    </w:r>
    <w:r>
      <w:rPr>
        <w:b/>
        <w:bCs/>
        <w:noProof/>
      </w:rPr>
      <w:fldChar w:fldCharType="end"/>
    </w: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6A6816"/>
    <w:multiLevelType w:val="hybridMultilevel"/>
    <w:tmpl w:val="95CC2B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9F268E"/>
    <w:multiLevelType w:val="hybridMultilevel"/>
    <w:tmpl w:val="B54828C8"/>
    <w:lvl w:ilvl="0" w:tplc="0809001B">
      <w:start w:val="1"/>
      <w:numFmt w:val="lowerRoman"/>
      <w:lvlText w:val="%1."/>
      <w:lvlJc w:val="right"/>
      <w:pPr>
        <w:ind w:left="1116" w:hanging="360"/>
      </w:p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18"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61BC2"/>
    <w:multiLevelType w:val="hybridMultilevel"/>
    <w:tmpl w:val="45ECBC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3" w15:restartNumberingAfterBreak="0">
    <w:nsid w:val="775C4A8A"/>
    <w:multiLevelType w:val="hybridMultilevel"/>
    <w:tmpl w:val="9162F8FA"/>
    <w:lvl w:ilvl="0" w:tplc="0809001B">
      <w:start w:val="1"/>
      <w:numFmt w:val="lowerRoman"/>
      <w:lvlText w:val="%1."/>
      <w:lvlJc w:val="right"/>
      <w:pPr>
        <w:ind w:left="720" w:hanging="360"/>
      </w:pPr>
    </w:lvl>
    <w:lvl w:ilvl="1" w:tplc="11764C60">
      <w:start w:val="8"/>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9"/>
  </w:num>
  <w:num w:numId="2">
    <w:abstractNumId w:val="11"/>
  </w:num>
  <w:num w:numId="3">
    <w:abstractNumId w:val="4"/>
  </w:num>
  <w:num w:numId="4">
    <w:abstractNumId w:val="2"/>
  </w:num>
  <w:num w:numId="5">
    <w:abstractNumId w:val="25"/>
  </w:num>
  <w:num w:numId="6">
    <w:abstractNumId w:val="8"/>
  </w:num>
  <w:num w:numId="7">
    <w:abstractNumId w:val="18"/>
  </w:num>
  <w:num w:numId="8">
    <w:abstractNumId w:val="1"/>
  </w:num>
  <w:num w:numId="9">
    <w:abstractNumId w:val="24"/>
  </w:num>
  <w:num w:numId="10">
    <w:abstractNumId w:val="22"/>
  </w:num>
  <w:num w:numId="11">
    <w:abstractNumId w:val="7"/>
  </w:num>
  <w:num w:numId="12">
    <w:abstractNumId w:val="3"/>
  </w:num>
  <w:num w:numId="13">
    <w:abstractNumId w:val="20"/>
  </w:num>
  <w:num w:numId="14">
    <w:abstractNumId w:val="14"/>
  </w:num>
  <w:num w:numId="15">
    <w:abstractNumId w:val="9"/>
  </w:num>
  <w:num w:numId="16">
    <w:abstractNumId w:val="12"/>
  </w:num>
  <w:num w:numId="17">
    <w:abstractNumId w:val="0"/>
  </w:num>
  <w:num w:numId="18">
    <w:abstractNumId w:val="16"/>
  </w:num>
  <w:num w:numId="19">
    <w:abstractNumId w:val="10"/>
  </w:num>
  <w:num w:numId="20">
    <w:abstractNumId w:val="5"/>
  </w:num>
  <w:num w:numId="21">
    <w:abstractNumId w:val="15"/>
  </w:num>
  <w:num w:numId="22">
    <w:abstractNumId w:val="6"/>
  </w:num>
  <w:num w:numId="23">
    <w:abstractNumId w:val="21"/>
  </w:num>
  <w:num w:numId="24">
    <w:abstractNumId w:val="13"/>
  </w:num>
  <w:num w:numId="25">
    <w:abstractNumId w:val="23"/>
  </w:num>
  <w:num w:numId="2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395789264">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2C674-1AF4-4CA9-816A-A614D0548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3240</Words>
  <Characters>18470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21667</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4</cp:revision>
  <cp:lastPrinted>2021-12-09T11:09:00Z</cp:lastPrinted>
  <dcterms:created xsi:type="dcterms:W3CDTF">2022-12-08T11:20:00Z</dcterms:created>
  <dcterms:modified xsi:type="dcterms:W3CDTF">2022-12-08T14:01:00Z</dcterms:modified>
</cp:coreProperties>
</file>