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492B1DA" w14:textId="77777777" w:rsidR="00BD3C4C" w:rsidRDefault="00154F81">
      <w:pPr>
        <w:jc w:val="center"/>
        <w:rPr>
          <w:rFonts w:ascii="Calibri" w:hAnsi="Calibri"/>
          <w:b/>
          <w:sz w:val="36"/>
          <w:szCs w:val="36"/>
        </w:rPr>
      </w:pPr>
      <w:bookmarkStart w:id="0" w:name="_GoBack"/>
      <w:bookmarkEnd w:id="0"/>
      <w:r>
        <w:rPr>
          <w:rFonts w:ascii="Calibri" w:hAnsi="Calibri"/>
          <w:b/>
          <w:sz w:val="28"/>
          <w:szCs w:val="28"/>
          <w:u w:val="single"/>
        </w:rPr>
        <w:t>Nutfield Church (C of E) School</w:t>
      </w:r>
    </w:p>
    <w:p w14:paraId="1492B1DB" w14:textId="77777777" w:rsidR="00BD3C4C" w:rsidRDefault="00154F81">
      <w:pPr>
        <w:jc w:val="center"/>
        <w:rPr>
          <w:rFonts w:ascii="Calibri" w:hAnsi="Calibri"/>
          <w:b/>
          <w:u w:val="single"/>
        </w:rPr>
      </w:pPr>
      <w:r>
        <w:rPr>
          <w:rFonts w:ascii="Calibri" w:hAnsi="Calibri"/>
          <w:b/>
        </w:rPr>
        <w:object w:dxaOrig="8114" w:dyaOrig="9421" w14:anchorId="1492B21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pt;height:45pt" o:ole="">
            <v:imagedata r:id="rId4" o:title=""/>
          </v:shape>
          <o:OLEObject Type="Embed" ProgID="MSPhotoEd.3" ShapeID="_x0000_i1025" DrawAspect="Content" ObjectID="_1749905318" r:id="rId5"/>
        </w:object>
      </w:r>
    </w:p>
    <w:p w14:paraId="1492B1DC" w14:textId="77777777" w:rsidR="00BD3C4C" w:rsidRDefault="00154F81">
      <w:pPr>
        <w:jc w:val="center"/>
        <w:rPr>
          <w:rFonts w:ascii="Calibri" w:hAnsi="Calibri"/>
          <w:b/>
          <w:u w:val="single"/>
        </w:rPr>
      </w:pPr>
      <w:r>
        <w:rPr>
          <w:rFonts w:ascii="Calibri" w:hAnsi="Calibri"/>
          <w:b/>
          <w:u w:val="single"/>
        </w:rPr>
        <w:t xml:space="preserve">GOVERNOR MONITORING  </w:t>
      </w:r>
    </w:p>
    <w:p w14:paraId="1492B1DD" w14:textId="77777777" w:rsidR="00BD3C4C" w:rsidRDefault="00154F81">
      <w:pPr>
        <w:jc w:val="center"/>
        <w:rPr>
          <w:rFonts w:ascii="Calibri" w:hAnsi="Calibri"/>
          <w:b/>
          <w:sz w:val="22"/>
          <w:szCs w:val="22"/>
        </w:rPr>
      </w:pPr>
      <w:r>
        <w:rPr>
          <w:rFonts w:ascii="Calibri" w:hAnsi="Calibri"/>
          <w:b/>
          <w:sz w:val="22"/>
          <w:szCs w:val="22"/>
        </w:rPr>
        <w:t xml:space="preserve">COMMUNITY, PEACE, WISDOM, HOPE, DIGNITY, JOY </w:t>
      </w:r>
    </w:p>
    <w:p w14:paraId="1492B1DE" w14:textId="77777777" w:rsidR="00BD3C4C" w:rsidRDefault="00BD3C4C">
      <w:pPr>
        <w:rPr>
          <w:rFonts w:ascii="Calibri" w:hAnsi="Calibri"/>
        </w:rPr>
      </w:pPr>
    </w:p>
    <w:tbl>
      <w:tblPr>
        <w:tblW w:w="1031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A0" w:firstRow="1" w:lastRow="0" w:firstColumn="1" w:lastColumn="0" w:noHBand="0" w:noVBand="0"/>
      </w:tblPr>
      <w:tblGrid>
        <w:gridCol w:w="991"/>
        <w:gridCol w:w="2092"/>
        <w:gridCol w:w="2306"/>
        <w:gridCol w:w="2549"/>
        <w:gridCol w:w="2376"/>
      </w:tblGrid>
      <w:tr w:rsidR="00BD3C4C" w14:paraId="1492B1E2" w14:textId="77777777">
        <w:tc>
          <w:tcPr>
            <w:tcW w:w="5389" w:type="dxa"/>
            <w:gridSpan w:val="3"/>
            <w:tcBorders>
              <w:right w:val="single" w:sz="12" w:space="0" w:color="000000"/>
            </w:tcBorders>
          </w:tcPr>
          <w:p w14:paraId="1492B1DF" w14:textId="35CC0D31" w:rsidR="00BD3C4C" w:rsidRDefault="00154F81">
            <w:pPr>
              <w:rPr>
                <w:rFonts w:ascii="Calibri" w:hAnsi="Calibri"/>
              </w:rPr>
            </w:pPr>
            <w:r>
              <w:rPr>
                <w:rFonts w:ascii="Calibri" w:hAnsi="Calibri"/>
              </w:rPr>
              <w:t xml:space="preserve">Name of Governor: </w:t>
            </w:r>
            <w:r w:rsidR="00C463FE">
              <w:rPr>
                <w:rFonts w:ascii="Calibri" w:hAnsi="Calibri"/>
              </w:rPr>
              <w:t>Sam Nicholls</w:t>
            </w:r>
          </w:p>
          <w:p w14:paraId="1492B1E0" w14:textId="2DA84A2B" w:rsidR="00BD3C4C" w:rsidRDefault="00BD3C4C">
            <w:pPr>
              <w:rPr>
                <w:rFonts w:ascii="Calibri" w:hAnsi="Calibri"/>
              </w:rPr>
            </w:pPr>
          </w:p>
        </w:tc>
        <w:tc>
          <w:tcPr>
            <w:tcW w:w="4925" w:type="dxa"/>
            <w:gridSpan w:val="2"/>
            <w:tcBorders>
              <w:left w:val="single" w:sz="12" w:space="0" w:color="000000"/>
            </w:tcBorders>
          </w:tcPr>
          <w:p w14:paraId="1492B1E1" w14:textId="264CDA9A" w:rsidR="00BD3C4C" w:rsidRDefault="00154F81">
            <w:pPr>
              <w:rPr>
                <w:rFonts w:ascii="Calibri" w:hAnsi="Calibri"/>
              </w:rPr>
            </w:pPr>
            <w:r>
              <w:rPr>
                <w:rFonts w:ascii="Calibri" w:hAnsi="Calibri"/>
              </w:rPr>
              <w:t xml:space="preserve">Date: </w:t>
            </w:r>
            <w:r w:rsidR="00C463FE">
              <w:rPr>
                <w:rFonts w:ascii="Calibri" w:hAnsi="Calibri"/>
              </w:rPr>
              <w:t xml:space="preserve">  13</w:t>
            </w:r>
            <w:r w:rsidR="00C463FE" w:rsidRPr="00C463FE">
              <w:rPr>
                <w:rFonts w:ascii="Calibri" w:hAnsi="Calibri"/>
                <w:vertAlign w:val="superscript"/>
              </w:rPr>
              <w:t>th</w:t>
            </w:r>
            <w:r w:rsidR="00C463FE">
              <w:rPr>
                <w:rFonts w:ascii="Calibri" w:hAnsi="Calibri"/>
              </w:rPr>
              <w:t xml:space="preserve"> June 2023</w:t>
            </w:r>
          </w:p>
        </w:tc>
      </w:tr>
      <w:tr w:rsidR="00BD3C4C" w14:paraId="1492B1E4" w14:textId="77777777">
        <w:trPr>
          <w:trHeight w:val="391"/>
        </w:trPr>
        <w:tc>
          <w:tcPr>
            <w:tcW w:w="10314" w:type="dxa"/>
            <w:gridSpan w:val="5"/>
            <w:tcBorders>
              <w:bottom w:val="single" w:sz="4" w:space="0" w:color="000000"/>
            </w:tcBorders>
          </w:tcPr>
          <w:p w14:paraId="1492B1E3" w14:textId="4B8760C4" w:rsidR="00BD3C4C" w:rsidRDefault="00154F81">
            <w:pPr>
              <w:rPr>
                <w:rFonts w:ascii="Calibri" w:hAnsi="Calibri"/>
              </w:rPr>
            </w:pPr>
            <w:r>
              <w:rPr>
                <w:rFonts w:ascii="Calibri" w:hAnsi="Calibri"/>
              </w:rPr>
              <w:t>Focus Area(s):</w:t>
            </w:r>
            <w:r w:rsidR="00C463FE">
              <w:rPr>
                <w:rFonts w:ascii="Calibri" w:hAnsi="Calibri"/>
              </w:rPr>
              <w:t xml:space="preserve">  Termly meeting of the Health and Safety team</w:t>
            </w:r>
          </w:p>
        </w:tc>
      </w:tr>
      <w:tr w:rsidR="00BD3C4C" w14:paraId="1492B1EA" w14:textId="77777777">
        <w:trPr>
          <w:trHeight w:val="292"/>
        </w:trPr>
        <w:tc>
          <w:tcPr>
            <w:tcW w:w="991" w:type="dxa"/>
            <w:tcBorders>
              <w:top w:val="single" w:sz="12" w:space="0" w:color="000000"/>
              <w:right w:val="single" w:sz="12" w:space="0" w:color="000000"/>
            </w:tcBorders>
          </w:tcPr>
          <w:p w14:paraId="1492B1E5" w14:textId="77777777" w:rsidR="00BD3C4C" w:rsidRDefault="00154F81">
            <w:pPr>
              <w:rPr>
                <w:rFonts w:ascii="Calibri" w:hAnsi="Calibri"/>
                <w:b/>
              </w:rPr>
            </w:pPr>
            <w:r>
              <w:rPr>
                <w:rFonts w:ascii="Calibri" w:hAnsi="Calibri"/>
                <w:b/>
              </w:rPr>
              <w:t>SIAMS</w:t>
            </w:r>
          </w:p>
        </w:tc>
        <w:tc>
          <w:tcPr>
            <w:tcW w:w="2092" w:type="dxa"/>
            <w:shd w:val="clear" w:color="auto" w:fill="auto"/>
          </w:tcPr>
          <w:p w14:paraId="1492B1E6" w14:textId="77777777" w:rsidR="00BD3C4C" w:rsidRDefault="00154F81">
            <w:pPr>
              <w:rPr>
                <w:rFonts w:ascii="Calibri" w:hAnsi="Calibri"/>
                <w:sz w:val="22"/>
                <w:szCs w:val="22"/>
              </w:rPr>
            </w:pPr>
            <w:r>
              <w:rPr>
                <w:rFonts w:ascii="Calibri" w:hAnsi="Calibri"/>
                <w:sz w:val="22"/>
                <w:szCs w:val="22"/>
              </w:rPr>
              <w:t>Vision and Leadership</w:t>
            </w:r>
          </w:p>
        </w:tc>
        <w:tc>
          <w:tcPr>
            <w:tcW w:w="2306" w:type="dxa"/>
            <w:shd w:val="clear" w:color="auto" w:fill="auto"/>
          </w:tcPr>
          <w:p w14:paraId="1492B1E7" w14:textId="77777777" w:rsidR="00BD3C4C" w:rsidRDefault="00154F81">
            <w:pPr>
              <w:rPr>
                <w:rFonts w:ascii="Calibri" w:hAnsi="Calibri"/>
                <w:sz w:val="22"/>
                <w:szCs w:val="22"/>
              </w:rPr>
            </w:pPr>
            <w:r>
              <w:rPr>
                <w:rFonts w:ascii="Calibri" w:hAnsi="Calibri"/>
                <w:sz w:val="22"/>
                <w:szCs w:val="22"/>
              </w:rPr>
              <w:t>Wisdom, Knowledge and Skills</w:t>
            </w:r>
          </w:p>
        </w:tc>
        <w:tc>
          <w:tcPr>
            <w:tcW w:w="2549" w:type="dxa"/>
            <w:shd w:val="clear" w:color="auto" w:fill="auto"/>
          </w:tcPr>
          <w:p w14:paraId="1492B1E8" w14:textId="77777777" w:rsidR="00BD3C4C" w:rsidRDefault="00154F81">
            <w:pPr>
              <w:rPr>
                <w:rFonts w:ascii="Calibri" w:hAnsi="Calibri"/>
                <w:sz w:val="22"/>
                <w:szCs w:val="22"/>
              </w:rPr>
            </w:pPr>
            <w:r>
              <w:rPr>
                <w:rFonts w:ascii="Calibri" w:hAnsi="Calibri"/>
                <w:sz w:val="22"/>
                <w:szCs w:val="22"/>
              </w:rPr>
              <w:t>Character Development</w:t>
            </w:r>
          </w:p>
        </w:tc>
        <w:tc>
          <w:tcPr>
            <w:tcW w:w="2376" w:type="dxa"/>
            <w:shd w:val="clear" w:color="auto" w:fill="auto"/>
          </w:tcPr>
          <w:p w14:paraId="1492B1E9" w14:textId="77777777" w:rsidR="00BD3C4C" w:rsidRDefault="00154F81">
            <w:pPr>
              <w:rPr>
                <w:rFonts w:ascii="Calibri" w:hAnsi="Calibri"/>
                <w:sz w:val="22"/>
                <w:szCs w:val="22"/>
              </w:rPr>
            </w:pPr>
            <w:r>
              <w:rPr>
                <w:rFonts w:ascii="Calibri" w:hAnsi="Calibri"/>
                <w:sz w:val="22"/>
                <w:szCs w:val="22"/>
              </w:rPr>
              <w:t>Community and Living Well Together</w:t>
            </w:r>
          </w:p>
        </w:tc>
      </w:tr>
      <w:tr w:rsidR="00BD3C4C" w14:paraId="1492B1F0" w14:textId="77777777">
        <w:trPr>
          <w:trHeight w:val="292"/>
        </w:trPr>
        <w:tc>
          <w:tcPr>
            <w:tcW w:w="991" w:type="dxa"/>
            <w:tcBorders>
              <w:top w:val="single" w:sz="12" w:space="0" w:color="000000"/>
              <w:right w:val="single" w:sz="12" w:space="0" w:color="000000"/>
            </w:tcBorders>
          </w:tcPr>
          <w:p w14:paraId="1492B1EB" w14:textId="77777777" w:rsidR="00BD3C4C" w:rsidRDefault="00BD3C4C">
            <w:pPr>
              <w:rPr>
                <w:rFonts w:ascii="Calibri" w:hAnsi="Calibri"/>
                <w:b/>
              </w:rPr>
            </w:pPr>
          </w:p>
        </w:tc>
        <w:tc>
          <w:tcPr>
            <w:tcW w:w="2092" w:type="dxa"/>
            <w:shd w:val="clear" w:color="auto" w:fill="auto"/>
          </w:tcPr>
          <w:p w14:paraId="1492B1EC" w14:textId="77777777" w:rsidR="00BD3C4C" w:rsidRDefault="00154F81">
            <w:pPr>
              <w:rPr>
                <w:rFonts w:ascii="Calibri" w:hAnsi="Calibri"/>
                <w:sz w:val="22"/>
                <w:szCs w:val="22"/>
              </w:rPr>
            </w:pPr>
            <w:r>
              <w:rPr>
                <w:rFonts w:ascii="Calibri" w:hAnsi="Calibri"/>
                <w:sz w:val="22"/>
                <w:szCs w:val="22"/>
              </w:rPr>
              <w:t>Dignity and Respect</w:t>
            </w:r>
          </w:p>
        </w:tc>
        <w:tc>
          <w:tcPr>
            <w:tcW w:w="2306" w:type="dxa"/>
            <w:shd w:val="clear" w:color="auto" w:fill="auto"/>
          </w:tcPr>
          <w:p w14:paraId="1492B1ED" w14:textId="77777777" w:rsidR="00BD3C4C" w:rsidRDefault="00154F81">
            <w:pPr>
              <w:rPr>
                <w:rFonts w:ascii="Calibri" w:hAnsi="Calibri"/>
                <w:sz w:val="22"/>
                <w:szCs w:val="22"/>
              </w:rPr>
            </w:pPr>
            <w:r>
              <w:rPr>
                <w:rFonts w:ascii="Calibri" w:hAnsi="Calibri"/>
                <w:sz w:val="22"/>
                <w:szCs w:val="22"/>
              </w:rPr>
              <w:t>Collective Worship</w:t>
            </w:r>
          </w:p>
        </w:tc>
        <w:tc>
          <w:tcPr>
            <w:tcW w:w="2549" w:type="dxa"/>
            <w:shd w:val="clear" w:color="auto" w:fill="auto"/>
          </w:tcPr>
          <w:p w14:paraId="1492B1EE" w14:textId="77777777" w:rsidR="00BD3C4C" w:rsidRDefault="00154F81">
            <w:pPr>
              <w:rPr>
                <w:rFonts w:ascii="Calibri" w:hAnsi="Calibri"/>
                <w:sz w:val="22"/>
                <w:szCs w:val="22"/>
              </w:rPr>
            </w:pPr>
            <w:r>
              <w:rPr>
                <w:rFonts w:ascii="Calibri" w:hAnsi="Calibri"/>
                <w:sz w:val="22"/>
                <w:szCs w:val="22"/>
              </w:rPr>
              <w:t>Religious Education</w:t>
            </w:r>
          </w:p>
        </w:tc>
        <w:tc>
          <w:tcPr>
            <w:tcW w:w="2376" w:type="dxa"/>
            <w:shd w:val="clear" w:color="auto" w:fill="auto"/>
          </w:tcPr>
          <w:p w14:paraId="1492B1EF" w14:textId="77777777" w:rsidR="00BD3C4C" w:rsidRDefault="00BD3C4C">
            <w:pPr>
              <w:rPr>
                <w:rFonts w:ascii="Calibri" w:hAnsi="Calibri"/>
                <w:sz w:val="22"/>
                <w:szCs w:val="22"/>
              </w:rPr>
            </w:pPr>
          </w:p>
        </w:tc>
      </w:tr>
      <w:tr w:rsidR="00BD3C4C" w14:paraId="1492B1F6" w14:textId="77777777">
        <w:trPr>
          <w:trHeight w:val="292"/>
        </w:trPr>
        <w:tc>
          <w:tcPr>
            <w:tcW w:w="991" w:type="dxa"/>
            <w:tcBorders>
              <w:top w:val="single" w:sz="12" w:space="0" w:color="000000"/>
              <w:right w:val="single" w:sz="12" w:space="0" w:color="000000"/>
            </w:tcBorders>
          </w:tcPr>
          <w:p w14:paraId="1492B1F1" w14:textId="77777777" w:rsidR="00BD3C4C" w:rsidRDefault="00154F81">
            <w:pPr>
              <w:rPr>
                <w:rFonts w:ascii="Calibri" w:hAnsi="Calibri"/>
                <w:b/>
              </w:rPr>
            </w:pPr>
            <w:r>
              <w:rPr>
                <w:rFonts w:ascii="Calibri" w:hAnsi="Calibri"/>
                <w:b/>
              </w:rPr>
              <w:t>OFSTED</w:t>
            </w:r>
          </w:p>
        </w:tc>
        <w:tc>
          <w:tcPr>
            <w:tcW w:w="2092" w:type="dxa"/>
            <w:shd w:val="clear" w:color="auto" w:fill="auto"/>
          </w:tcPr>
          <w:p w14:paraId="1492B1F2" w14:textId="77777777" w:rsidR="00BD3C4C" w:rsidRDefault="00154F81">
            <w:pPr>
              <w:rPr>
                <w:rFonts w:ascii="Calibri" w:hAnsi="Calibri"/>
                <w:sz w:val="22"/>
                <w:szCs w:val="22"/>
              </w:rPr>
            </w:pPr>
            <w:r>
              <w:rPr>
                <w:rFonts w:ascii="Calibri" w:hAnsi="Calibri"/>
                <w:sz w:val="22"/>
                <w:szCs w:val="22"/>
              </w:rPr>
              <w:t xml:space="preserve">Quality of Education </w:t>
            </w:r>
          </w:p>
        </w:tc>
        <w:tc>
          <w:tcPr>
            <w:tcW w:w="2306" w:type="dxa"/>
            <w:shd w:val="clear" w:color="auto" w:fill="auto"/>
          </w:tcPr>
          <w:p w14:paraId="1492B1F3" w14:textId="77777777" w:rsidR="00BD3C4C" w:rsidRDefault="00154F81">
            <w:pPr>
              <w:rPr>
                <w:rFonts w:ascii="Calibri" w:hAnsi="Calibri"/>
                <w:sz w:val="22"/>
                <w:szCs w:val="22"/>
              </w:rPr>
            </w:pPr>
            <w:r>
              <w:rPr>
                <w:rFonts w:ascii="Calibri" w:hAnsi="Calibri"/>
                <w:sz w:val="22"/>
                <w:szCs w:val="22"/>
              </w:rPr>
              <w:t xml:space="preserve">Behaviour and Attitudes </w:t>
            </w:r>
          </w:p>
        </w:tc>
        <w:tc>
          <w:tcPr>
            <w:tcW w:w="2549" w:type="dxa"/>
            <w:shd w:val="clear" w:color="auto" w:fill="auto"/>
          </w:tcPr>
          <w:p w14:paraId="1492B1F4" w14:textId="77777777" w:rsidR="00BD3C4C" w:rsidRDefault="00154F81">
            <w:pPr>
              <w:rPr>
                <w:rFonts w:ascii="Calibri" w:hAnsi="Calibri"/>
                <w:sz w:val="22"/>
                <w:szCs w:val="22"/>
              </w:rPr>
            </w:pPr>
            <w:r>
              <w:rPr>
                <w:rFonts w:ascii="Calibri" w:hAnsi="Calibri"/>
                <w:sz w:val="22"/>
                <w:szCs w:val="22"/>
              </w:rPr>
              <w:t xml:space="preserve">Personal Development </w:t>
            </w:r>
          </w:p>
        </w:tc>
        <w:tc>
          <w:tcPr>
            <w:tcW w:w="2376" w:type="dxa"/>
            <w:shd w:val="clear" w:color="auto" w:fill="auto"/>
          </w:tcPr>
          <w:p w14:paraId="1492B1F5" w14:textId="77777777" w:rsidR="00BD3C4C" w:rsidRDefault="00154F81">
            <w:pPr>
              <w:rPr>
                <w:rFonts w:ascii="Calibri" w:hAnsi="Calibri"/>
                <w:sz w:val="22"/>
                <w:szCs w:val="22"/>
              </w:rPr>
            </w:pPr>
            <w:r w:rsidRPr="00C463FE">
              <w:rPr>
                <w:rFonts w:ascii="Calibri" w:hAnsi="Calibri"/>
                <w:color w:val="FF0000"/>
                <w:sz w:val="22"/>
                <w:szCs w:val="22"/>
              </w:rPr>
              <w:t xml:space="preserve">Leadership and Management </w:t>
            </w:r>
          </w:p>
        </w:tc>
      </w:tr>
      <w:tr w:rsidR="00BD3C4C" w14:paraId="1492B1F8" w14:textId="77777777">
        <w:trPr>
          <w:trHeight w:val="288"/>
        </w:trPr>
        <w:tc>
          <w:tcPr>
            <w:tcW w:w="10314" w:type="dxa"/>
            <w:gridSpan w:val="5"/>
          </w:tcPr>
          <w:p w14:paraId="1492B1F7" w14:textId="2EF9C804" w:rsidR="00BD3C4C" w:rsidRDefault="00154F81">
            <w:pPr>
              <w:rPr>
                <w:rFonts w:ascii="Calibri" w:hAnsi="Calibri"/>
              </w:rPr>
            </w:pPr>
            <w:r>
              <w:rPr>
                <w:rFonts w:ascii="Calibri" w:hAnsi="Calibri"/>
              </w:rPr>
              <w:t xml:space="preserve">Any safeguarding Issues: </w:t>
            </w:r>
            <w:r w:rsidR="00BF0BD6">
              <w:rPr>
                <w:rFonts w:ascii="Calibri" w:hAnsi="Calibri"/>
              </w:rPr>
              <w:t xml:space="preserve"> See below</w:t>
            </w:r>
          </w:p>
        </w:tc>
      </w:tr>
      <w:tr w:rsidR="00BD3C4C" w14:paraId="1492B20B" w14:textId="77777777">
        <w:trPr>
          <w:trHeight w:val="288"/>
        </w:trPr>
        <w:tc>
          <w:tcPr>
            <w:tcW w:w="10314" w:type="dxa"/>
            <w:gridSpan w:val="5"/>
          </w:tcPr>
          <w:p w14:paraId="1492B1F9" w14:textId="011BF64B" w:rsidR="00BD3C4C" w:rsidRDefault="00154F81">
            <w:pPr>
              <w:rPr>
                <w:rFonts w:ascii="Calibri" w:hAnsi="Calibri"/>
              </w:rPr>
            </w:pPr>
            <w:r>
              <w:rPr>
                <w:rFonts w:ascii="Calibri" w:hAnsi="Calibri"/>
              </w:rPr>
              <w:t>Governor comments:</w:t>
            </w:r>
          </w:p>
          <w:p w14:paraId="239825E5" w14:textId="77777777" w:rsidR="00C463FE" w:rsidRDefault="00C463FE">
            <w:pPr>
              <w:rPr>
                <w:rFonts w:ascii="Calibri" w:hAnsi="Calibri"/>
              </w:rPr>
            </w:pPr>
          </w:p>
          <w:p w14:paraId="156D633A" w14:textId="3AF94D10" w:rsidR="00C463FE" w:rsidRDefault="00C463FE">
            <w:pPr>
              <w:rPr>
                <w:rFonts w:ascii="Calibri" w:hAnsi="Calibri"/>
              </w:rPr>
            </w:pPr>
            <w:r>
              <w:rPr>
                <w:rFonts w:ascii="Calibri" w:hAnsi="Calibri"/>
              </w:rPr>
              <w:t xml:space="preserve">H&amp;S team- Imogen Woods, Daniel Walker </w:t>
            </w:r>
            <w:proofErr w:type="spellStart"/>
            <w:r>
              <w:rPr>
                <w:rFonts w:ascii="Calibri" w:hAnsi="Calibri"/>
              </w:rPr>
              <w:t>Cheetham</w:t>
            </w:r>
            <w:proofErr w:type="spellEnd"/>
            <w:r>
              <w:rPr>
                <w:rFonts w:ascii="Calibri" w:hAnsi="Calibri"/>
              </w:rPr>
              <w:t>, Fred Kolndreu, Sam Nicholls</w:t>
            </w:r>
          </w:p>
          <w:p w14:paraId="1EF28687" w14:textId="77777777" w:rsidR="00C463FE" w:rsidRDefault="00C463FE">
            <w:pPr>
              <w:rPr>
                <w:rFonts w:ascii="Calibri" w:hAnsi="Calibri"/>
              </w:rPr>
            </w:pPr>
          </w:p>
          <w:p w14:paraId="04736F36" w14:textId="77777777" w:rsidR="00C463FE" w:rsidRDefault="00C463FE">
            <w:r>
              <w:t xml:space="preserve"> </w:t>
            </w:r>
            <w:r w:rsidRPr="00C463FE">
              <w:rPr>
                <w:color w:val="FF0000"/>
              </w:rPr>
              <w:t>SAFEGUARDING UPDATE</w:t>
            </w:r>
          </w:p>
          <w:p w14:paraId="0EB76304" w14:textId="77777777" w:rsidR="00C463FE" w:rsidRDefault="00C463FE">
            <w:r w:rsidRPr="00C463FE">
              <w:t xml:space="preserve"> </w:t>
            </w:r>
            <w:r>
              <w:t xml:space="preserve">DWC shared that Encarna Cox had completed the Adult Mental Health: Workplace Responder course. It was agreed that we would hold off training a new member of staff and would review following </w:t>
            </w:r>
            <w:proofErr w:type="spellStart"/>
            <w:r>
              <w:t>Encarna’s</w:t>
            </w:r>
            <w:proofErr w:type="spellEnd"/>
            <w:r>
              <w:t xml:space="preserve"> retirement.</w:t>
            </w:r>
          </w:p>
          <w:p w14:paraId="706C5C17" w14:textId="77777777" w:rsidR="00BF0BD6" w:rsidRDefault="00C463FE">
            <w:r>
              <w:t xml:space="preserve"> DWC shared that all staff had completed all three Prevent training modules offered by the Government and that all staff had completed the Cyber training provided by the National Cyber Security Centre. </w:t>
            </w:r>
          </w:p>
          <w:p w14:paraId="485E78D6" w14:textId="77777777" w:rsidR="00BF0BD6" w:rsidRDefault="00BF0BD6"/>
          <w:p w14:paraId="3A0174DF" w14:textId="0815D379" w:rsidR="00C463FE" w:rsidRDefault="00C463FE">
            <w:r>
              <w:t xml:space="preserve">DWC reminded the group that the Single Central Record (SCR) was being reviewed in every business meeting held between DWC and IW and that Diane Martin, Safeguarding Governor, recently met with IW and reviewed the SCR. </w:t>
            </w:r>
          </w:p>
          <w:p w14:paraId="6B4E8634" w14:textId="77777777" w:rsidR="00BF0BD6" w:rsidRDefault="00BF0BD6"/>
          <w:p w14:paraId="090E3535" w14:textId="64ED6327" w:rsidR="00C463FE" w:rsidRDefault="00C463FE">
            <w:pPr>
              <w:rPr>
                <w:rFonts w:ascii="Calibri" w:hAnsi="Calibri"/>
              </w:rPr>
            </w:pPr>
            <w:r>
              <w:t>IW confirmed she had booked an external Safeguarding Audit for Tuesday 12th September 2023 with Ian McGraw, and Independent Safeguarding Consultant.</w:t>
            </w:r>
          </w:p>
          <w:p w14:paraId="28C44C07" w14:textId="77777777" w:rsidR="00C463FE" w:rsidRDefault="00C463FE">
            <w:pPr>
              <w:rPr>
                <w:rFonts w:ascii="Calibri" w:hAnsi="Calibri"/>
              </w:rPr>
            </w:pPr>
          </w:p>
          <w:p w14:paraId="6BD64B5F" w14:textId="77777777" w:rsidR="00BF0BD6" w:rsidRDefault="00BF0BD6">
            <w:r w:rsidRPr="00BF0BD6">
              <w:rPr>
                <w:color w:val="FF0000"/>
              </w:rPr>
              <w:t xml:space="preserve">Dinner tables </w:t>
            </w:r>
            <w:r>
              <w:t>– DWC shared that the 10 x new folding dining tables purchased would need an annual service. DWC and IW have signed into a three-year preventive maintenance agreement with the manufacturer, SICO, with the first inspection due in May 2024.</w:t>
            </w:r>
          </w:p>
          <w:p w14:paraId="4F762833" w14:textId="77777777" w:rsidR="00BF0BD6" w:rsidRDefault="00BF0BD6"/>
          <w:p w14:paraId="02F10C4A" w14:textId="77777777" w:rsidR="00BF0BD6" w:rsidRDefault="00BF0BD6">
            <w:r>
              <w:t xml:space="preserve"> </w:t>
            </w:r>
            <w:r w:rsidRPr="00BF0BD6">
              <w:rPr>
                <w:color w:val="FF0000"/>
              </w:rPr>
              <w:t xml:space="preserve">Heat pumps </w:t>
            </w:r>
            <w:r>
              <w:t xml:space="preserve">– There has been no update on the heat pumps. DWC has been chasing Asset+ for an update. </w:t>
            </w:r>
          </w:p>
          <w:p w14:paraId="34A2A00B" w14:textId="77777777" w:rsidR="00BF0BD6" w:rsidRDefault="00BF0BD6"/>
          <w:p w14:paraId="1492B1FB" w14:textId="74712B9A" w:rsidR="00BD3C4C" w:rsidRDefault="00BF0BD6">
            <w:pPr>
              <w:rPr>
                <w:rFonts w:ascii="Calibri" w:hAnsi="Calibri"/>
              </w:rPr>
            </w:pPr>
            <w:r w:rsidRPr="00BF0BD6">
              <w:rPr>
                <w:color w:val="FF0000"/>
              </w:rPr>
              <w:t>Clubs</w:t>
            </w:r>
            <w:r>
              <w:t xml:space="preserve"> – IW explained that there had been an accident during an external club and that the club owner didn’t communicate this well to the school. They were also using the school’s equipment which hadn’t been agreed. IW said that DWC had been in contact with the club owner informing them that they are not to use the school’s equipment and requesting an incident report.</w:t>
            </w:r>
          </w:p>
          <w:p w14:paraId="1492B1FC" w14:textId="77777777" w:rsidR="00BD3C4C" w:rsidRDefault="00BD3C4C">
            <w:pPr>
              <w:rPr>
                <w:rFonts w:ascii="Calibri" w:hAnsi="Calibri"/>
              </w:rPr>
            </w:pPr>
          </w:p>
          <w:p w14:paraId="3F7B05F0" w14:textId="49F9009C" w:rsidR="00BF0BD6" w:rsidRDefault="00BF0BD6">
            <w:pPr>
              <w:rPr>
                <w:rFonts w:ascii="Calibri" w:hAnsi="Calibri"/>
              </w:rPr>
            </w:pPr>
            <w:r w:rsidRPr="00BF0BD6">
              <w:rPr>
                <w:color w:val="FF0000"/>
              </w:rPr>
              <w:t xml:space="preserve">Lockdown </w:t>
            </w:r>
            <w:r>
              <w:t>– SN asked whether we had a lockdown drill planned. DWC explained that this was something he and IW had been looking into when reviewing the Emergency Plan and lockdown procedure. It was agreed that we would purchase more lockdown alarms and a date for the lockdown drill was set for Tuesday 27th June at 9:25am.</w:t>
            </w:r>
          </w:p>
          <w:p w14:paraId="1492B1FD" w14:textId="77777777" w:rsidR="00BD3C4C" w:rsidRDefault="00BD3C4C">
            <w:pPr>
              <w:rPr>
                <w:rFonts w:ascii="Calibri" w:hAnsi="Calibri"/>
              </w:rPr>
            </w:pPr>
          </w:p>
          <w:p w14:paraId="1492B1FE" w14:textId="77777777" w:rsidR="00BD3C4C" w:rsidRDefault="00BD3C4C">
            <w:pPr>
              <w:rPr>
                <w:rFonts w:ascii="Calibri" w:hAnsi="Calibri"/>
              </w:rPr>
            </w:pPr>
          </w:p>
          <w:p w14:paraId="1492B1FF" w14:textId="5A9710CD" w:rsidR="00BD3C4C" w:rsidRDefault="00BF0BD6">
            <w:pPr>
              <w:rPr>
                <w:rFonts w:ascii="Calibri" w:hAnsi="Calibri"/>
              </w:rPr>
            </w:pPr>
            <w:r>
              <w:rPr>
                <w:rFonts w:ascii="Calibri" w:hAnsi="Calibri"/>
              </w:rPr>
              <w:lastRenderedPageBreak/>
              <w:t>The full minutes of the H&amp;S team are to be found on the Governors microsite</w:t>
            </w:r>
          </w:p>
          <w:p w14:paraId="1492B209" w14:textId="77777777" w:rsidR="00BD3C4C" w:rsidRDefault="00BD3C4C">
            <w:pPr>
              <w:rPr>
                <w:rFonts w:ascii="Calibri" w:hAnsi="Calibri"/>
              </w:rPr>
            </w:pPr>
          </w:p>
          <w:p w14:paraId="1492B20A" w14:textId="77777777" w:rsidR="00BD3C4C" w:rsidRDefault="00BD3C4C">
            <w:pPr>
              <w:rPr>
                <w:rFonts w:ascii="Calibri" w:hAnsi="Calibri"/>
              </w:rPr>
            </w:pPr>
          </w:p>
        </w:tc>
      </w:tr>
      <w:tr w:rsidR="00BD3C4C" w14:paraId="1492B213" w14:textId="77777777">
        <w:trPr>
          <w:trHeight w:val="288"/>
        </w:trPr>
        <w:tc>
          <w:tcPr>
            <w:tcW w:w="10314" w:type="dxa"/>
            <w:gridSpan w:val="5"/>
          </w:tcPr>
          <w:p w14:paraId="1492B20C" w14:textId="77777777" w:rsidR="00BD3C4C" w:rsidRDefault="00154F81">
            <w:pPr>
              <w:rPr>
                <w:rFonts w:ascii="Calibri" w:hAnsi="Calibri"/>
              </w:rPr>
            </w:pPr>
            <w:r>
              <w:rPr>
                <w:rFonts w:ascii="Calibri" w:hAnsi="Calibri"/>
              </w:rPr>
              <w:lastRenderedPageBreak/>
              <w:t xml:space="preserve">Key Issues/Actions for GB: </w:t>
            </w:r>
          </w:p>
          <w:p w14:paraId="1492B20D" w14:textId="42551A87" w:rsidR="00BD3C4C" w:rsidRDefault="00BD3C4C">
            <w:pPr>
              <w:rPr>
                <w:rFonts w:ascii="Calibri" w:hAnsi="Calibri"/>
              </w:rPr>
            </w:pPr>
          </w:p>
          <w:p w14:paraId="55E789BA" w14:textId="7EA8B591" w:rsidR="00BF0BD6" w:rsidRDefault="008B1D85">
            <w:pPr>
              <w:rPr>
                <w:rFonts w:ascii="Calibri" w:hAnsi="Calibri"/>
              </w:rPr>
            </w:pPr>
            <w:r>
              <w:rPr>
                <w:rFonts w:ascii="Calibri" w:hAnsi="Calibri"/>
              </w:rPr>
              <w:t>Lockdown drill</w:t>
            </w:r>
          </w:p>
          <w:p w14:paraId="1492B20E" w14:textId="77777777" w:rsidR="00BD3C4C" w:rsidRDefault="00BD3C4C">
            <w:pPr>
              <w:rPr>
                <w:rFonts w:ascii="Calibri" w:hAnsi="Calibri"/>
              </w:rPr>
            </w:pPr>
          </w:p>
          <w:p w14:paraId="1492B20F" w14:textId="77777777" w:rsidR="00BD3C4C" w:rsidRDefault="00BD3C4C">
            <w:pPr>
              <w:rPr>
                <w:rFonts w:ascii="Calibri" w:hAnsi="Calibri"/>
              </w:rPr>
            </w:pPr>
          </w:p>
          <w:p w14:paraId="1492B212" w14:textId="77777777" w:rsidR="00BD3C4C" w:rsidRDefault="00BD3C4C">
            <w:pPr>
              <w:rPr>
                <w:rFonts w:ascii="Calibri" w:hAnsi="Calibri"/>
              </w:rPr>
            </w:pPr>
          </w:p>
        </w:tc>
      </w:tr>
      <w:tr w:rsidR="00BD3C4C" w14:paraId="1492B218" w14:textId="77777777">
        <w:trPr>
          <w:trHeight w:val="288"/>
        </w:trPr>
        <w:tc>
          <w:tcPr>
            <w:tcW w:w="10314" w:type="dxa"/>
            <w:gridSpan w:val="5"/>
          </w:tcPr>
          <w:p w14:paraId="1492B214" w14:textId="77777777" w:rsidR="00BD3C4C" w:rsidRDefault="00154F81">
            <w:pPr>
              <w:rPr>
                <w:rFonts w:ascii="Calibri" w:hAnsi="Calibri"/>
              </w:rPr>
            </w:pPr>
            <w:r>
              <w:rPr>
                <w:rFonts w:ascii="Calibri" w:hAnsi="Calibri"/>
              </w:rPr>
              <w:t>Action agreed in GB meeting with regard to visit:</w:t>
            </w:r>
          </w:p>
          <w:p w14:paraId="1492B217" w14:textId="77777777" w:rsidR="00BD3C4C" w:rsidRDefault="00BD3C4C">
            <w:pPr>
              <w:rPr>
                <w:rFonts w:ascii="Calibri" w:hAnsi="Calibri"/>
              </w:rPr>
            </w:pPr>
          </w:p>
        </w:tc>
      </w:tr>
    </w:tbl>
    <w:p w14:paraId="1492B219" w14:textId="77777777" w:rsidR="00BD3C4C" w:rsidRDefault="00BD3C4C">
      <w:pPr>
        <w:rPr>
          <w:rFonts w:ascii="Calibri" w:hAnsi="Calibri"/>
          <w:b/>
          <w:sz w:val="28"/>
          <w:szCs w:val="28"/>
          <w:u w:val="single"/>
        </w:rPr>
      </w:pPr>
    </w:p>
    <w:p w14:paraId="1492B21A" w14:textId="77777777" w:rsidR="00BD3C4C" w:rsidRDefault="00BD3C4C"/>
    <w:sectPr w:rsidR="00BD3C4C">
      <w:pgSz w:w="12240" w:h="15840"/>
      <w:pgMar w:top="284" w:right="851" w:bottom="28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3C4C"/>
    <w:rsid w:val="00154F81"/>
    <w:rsid w:val="00332FAA"/>
    <w:rsid w:val="008B1D85"/>
    <w:rsid w:val="00BD3C4C"/>
    <w:rsid w:val="00BF0BD6"/>
    <w:rsid w:val="00C463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492B1DA"/>
  <w15:docId w15:val="{8D383983-3976-4EB5-B9DF-A200FD8A6F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oleObject" Target="embeddings/oleObject1.bin"/><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402</Words>
  <Characters>2297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Philippa Assender</dc:creator>
  <cp:lastModifiedBy>admin2</cp:lastModifiedBy>
  <cp:revision>2</cp:revision>
  <dcterms:created xsi:type="dcterms:W3CDTF">2023-07-03T15:02:00Z</dcterms:created>
  <dcterms:modified xsi:type="dcterms:W3CDTF">2023-07-03T15:02:00Z</dcterms:modified>
</cp:coreProperties>
</file>