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21B20" w14:textId="77777777" w:rsidR="007C58C9" w:rsidRDefault="007C58C9" w:rsidP="007C58C9">
      <w:pPr>
        <w:overflowPunct w:val="0"/>
        <w:autoSpaceDE w:val="0"/>
        <w:autoSpaceDN w:val="0"/>
        <w:adjustRightInd w:val="0"/>
        <w:jc w:val="center"/>
        <w:textAlignment w:val="baseline"/>
        <w:rPr>
          <w:rFonts w:ascii="Calibri" w:hAnsi="Calibri" w:cs="Arial"/>
          <w:b/>
          <w:sz w:val="22"/>
          <w:szCs w:val="22"/>
        </w:rPr>
      </w:pPr>
      <w:r>
        <w:rPr>
          <w:rFonts w:ascii="SassoonPrimaryInfant" w:hAnsi="SassoonPrimaryInfant" w:cs="Calibri"/>
          <w:noProof/>
          <w:color w:val="0000FF"/>
          <w:sz w:val="32"/>
        </w:rPr>
        <w:drawing>
          <wp:inline distT="0" distB="0" distL="0" distR="0" wp14:anchorId="7C4E9F9C" wp14:editId="6F4E2645">
            <wp:extent cx="741680" cy="819785"/>
            <wp:effectExtent l="0" t="0" r="0" b="0"/>
            <wp:docPr id="6" name="Picture 6"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741680" cy="81978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14:anchorId="241F15FC" wp14:editId="579B3432">
            <wp:extent cx="871220" cy="1078230"/>
            <wp:effectExtent l="0" t="0" r="508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1220" cy="1078230"/>
                    </a:xfrm>
                    <a:prstGeom prst="rect">
                      <a:avLst/>
                    </a:prstGeom>
                    <a:noFill/>
                    <a:ln>
                      <a:noFill/>
                    </a:ln>
                  </pic:spPr>
                </pic:pic>
              </a:graphicData>
            </a:graphic>
          </wp:inline>
        </w:drawing>
      </w:r>
    </w:p>
    <w:p w14:paraId="33676BC6" w14:textId="77777777" w:rsidR="007C58C9" w:rsidRDefault="007C58C9" w:rsidP="007C58C9">
      <w:pPr>
        <w:overflowPunct w:val="0"/>
        <w:autoSpaceDE w:val="0"/>
        <w:autoSpaceDN w:val="0"/>
        <w:adjustRightInd w:val="0"/>
        <w:jc w:val="center"/>
        <w:textAlignment w:val="baseline"/>
        <w:rPr>
          <w:rFonts w:ascii="Calibri" w:hAnsi="Calibri" w:cs="Arial"/>
          <w:b/>
          <w:sz w:val="22"/>
          <w:szCs w:val="22"/>
        </w:rPr>
      </w:pPr>
    </w:p>
    <w:p w14:paraId="219E655F" w14:textId="77777777" w:rsidR="007C58C9" w:rsidRDefault="007C58C9" w:rsidP="007C58C9">
      <w:pPr>
        <w:autoSpaceDE w:val="0"/>
        <w:autoSpaceDN w:val="0"/>
        <w:adjustRightInd w:val="0"/>
        <w:jc w:val="center"/>
        <w:rPr>
          <w:rFonts w:ascii="Calibri" w:hAnsi="Calibri" w:cs="Arial"/>
          <w:b/>
          <w:sz w:val="28"/>
          <w:szCs w:val="28"/>
        </w:rPr>
      </w:pPr>
      <w:r w:rsidRPr="00782187">
        <w:rPr>
          <w:rFonts w:ascii="Calibri" w:hAnsi="Calibri" w:cs="Arial"/>
          <w:b/>
          <w:sz w:val="28"/>
          <w:szCs w:val="28"/>
        </w:rPr>
        <w:t xml:space="preserve">Early </w:t>
      </w:r>
      <w:r>
        <w:rPr>
          <w:rFonts w:ascii="Calibri" w:hAnsi="Calibri" w:cs="Arial"/>
          <w:b/>
          <w:sz w:val="28"/>
          <w:szCs w:val="28"/>
        </w:rPr>
        <w:t>C</w:t>
      </w:r>
      <w:r w:rsidRPr="00782187">
        <w:rPr>
          <w:rFonts w:ascii="Calibri" w:hAnsi="Calibri" w:cs="Arial"/>
          <w:b/>
          <w:sz w:val="28"/>
          <w:szCs w:val="28"/>
        </w:rPr>
        <w:t xml:space="preserve">areer </w:t>
      </w:r>
      <w:r>
        <w:rPr>
          <w:rFonts w:ascii="Calibri" w:hAnsi="Calibri" w:cs="Arial"/>
          <w:b/>
          <w:sz w:val="28"/>
          <w:szCs w:val="28"/>
        </w:rPr>
        <w:t>T</w:t>
      </w:r>
      <w:r w:rsidRPr="00782187">
        <w:rPr>
          <w:rFonts w:ascii="Calibri" w:hAnsi="Calibri" w:cs="Arial"/>
          <w:b/>
          <w:sz w:val="28"/>
          <w:szCs w:val="28"/>
        </w:rPr>
        <w:t xml:space="preserve">eacher (ECT) </w:t>
      </w:r>
      <w:r>
        <w:rPr>
          <w:rFonts w:ascii="Calibri" w:hAnsi="Calibri" w:cs="Arial"/>
          <w:b/>
          <w:sz w:val="28"/>
          <w:szCs w:val="28"/>
        </w:rPr>
        <w:t>P</w:t>
      </w:r>
      <w:r w:rsidRPr="00782187">
        <w:rPr>
          <w:rFonts w:ascii="Calibri" w:hAnsi="Calibri" w:cs="Arial"/>
          <w:b/>
          <w:sz w:val="28"/>
          <w:szCs w:val="28"/>
        </w:rPr>
        <w:t>olicy</w:t>
      </w:r>
    </w:p>
    <w:p w14:paraId="54A3AA34" w14:textId="77777777" w:rsidR="007C58C9" w:rsidRDefault="007C58C9" w:rsidP="007C58C9">
      <w:pPr>
        <w:autoSpaceDE w:val="0"/>
        <w:autoSpaceDN w:val="0"/>
        <w:adjustRightInd w:val="0"/>
        <w:rPr>
          <w:rFonts w:ascii="Calibri" w:hAnsi="Calibri" w:cs="Arial"/>
          <w:b/>
          <w:sz w:val="28"/>
          <w:szCs w:val="28"/>
        </w:rPr>
      </w:pPr>
    </w:p>
    <w:p w14:paraId="25C56BAD" w14:textId="77777777" w:rsidR="007C58C9" w:rsidRDefault="007C58C9" w:rsidP="007C58C9">
      <w:pPr>
        <w:autoSpaceDE w:val="0"/>
        <w:autoSpaceDN w:val="0"/>
        <w:adjustRightInd w:val="0"/>
        <w:rPr>
          <w:rFonts w:ascii="Calibri" w:hAnsi="Calibri" w:cs="Tahoma"/>
          <w:b/>
          <w:lang w:val="en-US"/>
        </w:rPr>
      </w:pPr>
      <w:r>
        <w:rPr>
          <w:rFonts w:ascii="Calibri" w:hAnsi="Calibri" w:cs="Tahoma"/>
          <w:b/>
          <w:lang w:val="en-US"/>
        </w:rPr>
        <w:t xml:space="preserve">Vision </w:t>
      </w:r>
    </w:p>
    <w:p w14:paraId="21C09D12" w14:textId="0C7F93FA" w:rsidR="007C58C9" w:rsidRDefault="007C58C9" w:rsidP="007C58C9">
      <w:pPr>
        <w:autoSpaceDE w:val="0"/>
        <w:autoSpaceDN w:val="0"/>
        <w:adjustRightInd w:val="0"/>
        <w:jc w:val="both"/>
        <w:rPr>
          <w:rFonts w:ascii="Calibri" w:hAnsi="Calibri" w:cs="Tahoma"/>
          <w:lang w:val="en-US"/>
        </w:rPr>
      </w:pPr>
      <w:r>
        <w:rPr>
          <w:rFonts w:ascii="Calibri" w:hAnsi="Calibri" w:cs="Tahoma"/>
          <w:lang w:val="en-US"/>
        </w:rPr>
        <w:t xml:space="preserve">We aim for our children and members of the wider school community to flourish in all they do and </w:t>
      </w:r>
      <w:r>
        <w:rPr>
          <w:rFonts w:ascii="Calibri" w:hAnsi="Calibri" w:cs="Tahoma"/>
          <w:b/>
          <w:lang w:val="en-US"/>
        </w:rPr>
        <w:t xml:space="preserve">‘live life in all its fullness’. </w:t>
      </w:r>
      <w:r>
        <w:rPr>
          <w:rFonts w:ascii="Calibri" w:hAnsi="Calibri" w:cs="Tahoma"/>
          <w:lang w:val="en-US"/>
        </w:rPr>
        <w:t xml:space="preserve">(John 10:10) </w:t>
      </w:r>
    </w:p>
    <w:p w14:paraId="7556917B" w14:textId="77777777" w:rsidR="007C58C9" w:rsidRDefault="007C58C9" w:rsidP="007C58C9">
      <w:pPr>
        <w:keepNext/>
        <w:overflowPunct w:val="0"/>
        <w:autoSpaceDE w:val="0"/>
        <w:autoSpaceDN w:val="0"/>
        <w:adjustRightInd w:val="0"/>
        <w:spacing w:before="240" w:after="60"/>
        <w:jc w:val="both"/>
        <w:textAlignment w:val="baseline"/>
        <w:outlineLvl w:val="3"/>
        <w:rPr>
          <w:rFonts w:ascii="Calibri" w:hAnsi="Calibri"/>
          <w:b/>
        </w:rPr>
      </w:pPr>
      <w:r>
        <w:rPr>
          <w:rFonts w:ascii="Calibri" w:hAnsi="Calibri"/>
          <w:b/>
        </w:rPr>
        <w:t>Values</w:t>
      </w:r>
    </w:p>
    <w:p w14:paraId="151802A3" w14:textId="77777777" w:rsidR="007C58C9" w:rsidRDefault="007C58C9" w:rsidP="007C58C9">
      <w:pPr>
        <w:widowControl w:val="0"/>
        <w:numPr>
          <w:ilvl w:val="0"/>
          <w:numId w:val="9"/>
        </w:numPr>
        <w:tabs>
          <w:tab w:val="clear" w:pos="786"/>
          <w:tab w:val="num" w:pos="360"/>
          <w:tab w:val="num" w:pos="720"/>
        </w:tabs>
        <w:spacing w:after="160" w:line="256" w:lineRule="auto"/>
        <w:ind w:left="360"/>
        <w:jc w:val="both"/>
        <w:rPr>
          <w:rFonts w:ascii="Calibri" w:eastAsia="Calibri" w:hAnsi="Calibri" w:cs="Arial"/>
          <w:color w:val="000000"/>
        </w:rPr>
      </w:pPr>
      <w:r>
        <w:rPr>
          <w:rFonts w:ascii="Calibri" w:eastAsia="Calibri" w:hAnsi="Calibri" w:cs="Arial"/>
          <w:color w:val="000000"/>
        </w:rPr>
        <w:t xml:space="preserve">We are a church school, which believes in the importance of </w:t>
      </w:r>
      <w:r>
        <w:rPr>
          <w:rFonts w:ascii="Calibri" w:eastAsia="Calibri" w:hAnsi="Calibri" w:cs="Arial"/>
          <w:b/>
          <w:color w:val="000000"/>
        </w:rPr>
        <w:t>community</w:t>
      </w:r>
      <w:r>
        <w:rPr>
          <w:rFonts w:ascii="Calibri" w:eastAsia="Calibri" w:hAnsi="Calibri" w:cs="Arial"/>
          <w:color w:val="000000"/>
        </w:rPr>
        <w:t xml:space="preserve">, where people from all races, religions and cultures act in </w:t>
      </w:r>
      <w:r>
        <w:rPr>
          <w:rFonts w:ascii="Calibri" w:eastAsia="Calibri" w:hAnsi="Calibri" w:cs="Arial"/>
          <w:b/>
          <w:color w:val="000000"/>
        </w:rPr>
        <w:t>peace</w:t>
      </w:r>
      <w:r>
        <w:rPr>
          <w:rFonts w:ascii="Calibri" w:eastAsia="Calibri" w:hAnsi="Calibri" w:cs="Arial"/>
          <w:color w:val="000000"/>
        </w:rPr>
        <w:t xml:space="preserve"> together.</w:t>
      </w:r>
    </w:p>
    <w:p w14:paraId="5529F0DE" w14:textId="77777777" w:rsidR="007C58C9" w:rsidRDefault="007C58C9" w:rsidP="007C58C9">
      <w:pPr>
        <w:widowControl w:val="0"/>
        <w:numPr>
          <w:ilvl w:val="0"/>
          <w:numId w:val="9"/>
        </w:numPr>
        <w:tabs>
          <w:tab w:val="clear" w:pos="786"/>
          <w:tab w:val="num" w:pos="360"/>
          <w:tab w:val="num" w:pos="720"/>
        </w:tabs>
        <w:spacing w:after="160" w:line="256" w:lineRule="auto"/>
        <w:ind w:left="360"/>
        <w:jc w:val="both"/>
        <w:rPr>
          <w:rFonts w:ascii="Calibri" w:eastAsia="Calibri" w:hAnsi="Calibri" w:cs="Arial"/>
          <w:color w:val="000000"/>
        </w:rPr>
      </w:pPr>
      <w:r>
        <w:rPr>
          <w:rFonts w:ascii="Calibri" w:eastAsia="Calibri" w:hAnsi="Calibri" w:cs="Arial"/>
          <w:color w:val="000000"/>
        </w:rPr>
        <w:t>Our pupils, staff and families work together as a team, with</w:t>
      </w:r>
      <w:r>
        <w:rPr>
          <w:rFonts w:ascii="Calibri" w:eastAsia="Calibri" w:hAnsi="Calibri" w:cs="Arial"/>
          <w:b/>
          <w:color w:val="000000"/>
        </w:rPr>
        <w:t xml:space="preserve"> wisdom </w:t>
      </w:r>
      <w:r>
        <w:rPr>
          <w:rFonts w:ascii="Calibri" w:eastAsia="Calibri" w:hAnsi="Calibri" w:cs="Arial"/>
          <w:color w:val="000000"/>
        </w:rPr>
        <w:t xml:space="preserve">supporting each other through our learning. We have </w:t>
      </w:r>
      <w:r>
        <w:rPr>
          <w:rFonts w:ascii="Calibri" w:eastAsia="Calibri" w:hAnsi="Calibri" w:cs="Arial"/>
          <w:b/>
          <w:color w:val="000000"/>
        </w:rPr>
        <w:t xml:space="preserve">hope </w:t>
      </w:r>
      <w:r>
        <w:rPr>
          <w:rFonts w:ascii="Calibri" w:eastAsia="Calibri" w:hAnsi="Calibri" w:cs="Arial"/>
          <w:color w:val="000000"/>
        </w:rPr>
        <w:t>in our challenges and in our successes.</w:t>
      </w:r>
    </w:p>
    <w:p w14:paraId="450A63B1" w14:textId="77777777" w:rsidR="007C58C9" w:rsidRPr="00F01C64" w:rsidRDefault="007C58C9" w:rsidP="007C58C9">
      <w:pPr>
        <w:widowControl w:val="0"/>
        <w:numPr>
          <w:ilvl w:val="0"/>
          <w:numId w:val="9"/>
        </w:numPr>
        <w:tabs>
          <w:tab w:val="clear" w:pos="786"/>
          <w:tab w:val="num" w:pos="360"/>
          <w:tab w:val="num" w:pos="720"/>
        </w:tabs>
        <w:spacing w:after="160" w:line="256" w:lineRule="auto"/>
        <w:ind w:left="360"/>
        <w:jc w:val="both"/>
        <w:rPr>
          <w:rFonts w:ascii="Calibri" w:eastAsia="Calibri" w:hAnsi="Calibri" w:cs="Arial"/>
          <w:color w:val="000000"/>
        </w:rPr>
      </w:pPr>
      <w:r>
        <w:rPr>
          <w:rFonts w:ascii="Calibri" w:eastAsia="Calibri" w:hAnsi="Calibri" w:cs="Arial"/>
          <w:color w:val="000000"/>
        </w:rPr>
        <w:t>We recognise</w:t>
      </w:r>
      <w:r>
        <w:rPr>
          <w:rFonts w:ascii="Calibri" w:eastAsia="Calibri" w:hAnsi="Calibri" w:cs="Arial"/>
          <w:b/>
          <w:color w:val="000000"/>
        </w:rPr>
        <w:t xml:space="preserve"> </w:t>
      </w:r>
      <w:r>
        <w:rPr>
          <w:rFonts w:ascii="Calibri" w:eastAsia="Calibri" w:hAnsi="Calibri" w:cs="Arial"/>
          <w:color w:val="000000"/>
        </w:rPr>
        <w:t xml:space="preserve">the </w:t>
      </w:r>
      <w:r>
        <w:rPr>
          <w:rFonts w:ascii="Calibri" w:eastAsia="Calibri" w:hAnsi="Calibri" w:cs="Arial"/>
          <w:b/>
          <w:color w:val="000000"/>
        </w:rPr>
        <w:t>dignity</w:t>
      </w:r>
      <w:r>
        <w:rPr>
          <w:rFonts w:ascii="Calibri" w:eastAsia="Calibri" w:hAnsi="Calibri" w:cs="Arial"/>
          <w:color w:val="000000"/>
        </w:rPr>
        <w:t xml:space="preserve"> and ultimate worth of each person, created in the image of God, further shaped by the person, teaching and example of Jesus. We look to the future with </w:t>
      </w:r>
      <w:r>
        <w:rPr>
          <w:rFonts w:ascii="Calibri" w:eastAsia="Calibri" w:hAnsi="Calibri" w:cs="Arial"/>
          <w:b/>
          <w:color w:val="000000"/>
        </w:rPr>
        <w:t>joy.</w:t>
      </w:r>
    </w:p>
    <w:p w14:paraId="3A9F5E7C" w14:textId="77777777" w:rsidR="007C58C9" w:rsidRDefault="007C58C9" w:rsidP="007C58C9">
      <w:pPr>
        <w:jc w:val="both"/>
        <w:rPr>
          <w:rFonts w:ascii="Calibri" w:hAnsi="Calibri" w:cs="Arial"/>
          <w:b/>
          <w:sz w:val="28"/>
          <w:szCs w:val="28"/>
        </w:rPr>
      </w:pPr>
    </w:p>
    <w:p w14:paraId="0EF88514" w14:textId="04D1264E" w:rsidR="007C58C9" w:rsidRPr="000B731A" w:rsidRDefault="007C58C9" w:rsidP="007C58C9">
      <w:pPr>
        <w:jc w:val="both"/>
        <w:rPr>
          <w:rFonts w:ascii="Calibri" w:hAnsi="Calibri" w:cs="Arial"/>
          <w:b/>
          <w:sz w:val="28"/>
          <w:szCs w:val="28"/>
        </w:rPr>
      </w:pPr>
      <w:r w:rsidRPr="002E7472">
        <w:rPr>
          <w:rFonts w:ascii="Calibri" w:hAnsi="Calibri" w:cs="Arial"/>
          <w:b/>
          <w:sz w:val="28"/>
          <w:szCs w:val="28"/>
        </w:rPr>
        <w:t>Policy Reviewed:</w:t>
      </w:r>
      <w:r w:rsidRPr="002E7472">
        <w:rPr>
          <w:rFonts w:ascii="Calibri" w:hAnsi="Calibri" w:cs="Arial"/>
          <w:b/>
          <w:sz w:val="28"/>
          <w:szCs w:val="28"/>
        </w:rPr>
        <w:tab/>
      </w:r>
      <w:r>
        <w:rPr>
          <w:rFonts w:ascii="Calibri" w:hAnsi="Calibri" w:cs="Arial"/>
          <w:b/>
          <w:sz w:val="28"/>
          <w:szCs w:val="28"/>
        </w:rPr>
        <w:tab/>
      </w:r>
      <w:r w:rsidR="00272A83">
        <w:rPr>
          <w:rFonts w:ascii="Calibri" w:hAnsi="Calibri" w:cs="Arial"/>
          <w:b/>
          <w:sz w:val="28"/>
          <w:szCs w:val="28"/>
        </w:rPr>
        <w:t xml:space="preserve">Spring </w:t>
      </w:r>
      <w:r w:rsidR="005F6E74">
        <w:rPr>
          <w:rFonts w:ascii="Calibri" w:hAnsi="Calibri" w:cs="Arial"/>
          <w:b/>
          <w:sz w:val="28"/>
          <w:szCs w:val="28"/>
        </w:rPr>
        <w:t>202</w:t>
      </w:r>
      <w:r w:rsidR="00272A83">
        <w:rPr>
          <w:rFonts w:ascii="Calibri" w:hAnsi="Calibri" w:cs="Arial"/>
          <w:b/>
          <w:sz w:val="28"/>
          <w:szCs w:val="28"/>
        </w:rPr>
        <w:t>6</w:t>
      </w:r>
    </w:p>
    <w:p w14:paraId="6F16156C" w14:textId="77777777" w:rsidR="007C58C9" w:rsidRPr="000B731A" w:rsidRDefault="007C58C9" w:rsidP="007C58C9">
      <w:pPr>
        <w:jc w:val="both"/>
        <w:rPr>
          <w:rFonts w:ascii="Calibri" w:hAnsi="Calibri" w:cs="Arial"/>
          <w:b/>
          <w:sz w:val="28"/>
          <w:szCs w:val="28"/>
        </w:rPr>
      </w:pPr>
    </w:p>
    <w:p w14:paraId="3D40C32D" w14:textId="4CDC77BA" w:rsidR="007C58C9" w:rsidRDefault="007C58C9" w:rsidP="007C58C9">
      <w:pPr>
        <w:jc w:val="both"/>
        <w:rPr>
          <w:rFonts w:ascii="Calibri" w:hAnsi="Calibri" w:cs="Arial"/>
          <w:b/>
          <w:sz w:val="28"/>
          <w:szCs w:val="28"/>
        </w:rPr>
      </w:pPr>
      <w:r w:rsidRPr="000B731A">
        <w:rPr>
          <w:rFonts w:ascii="Calibri" w:hAnsi="Calibri" w:cs="Arial"/>
          <w:b/>
          <w:sz w:val="28"/>
          <w:szCs w:val="28"/>
        </w:rPr>
        <w:t>Next Review:</w:t>
      </w:r>
      <w:r w:rsidRPr="000B731A">
        <w:rPr>
          <w:rFonts w:ascii="Calibri" w:hAnsi="Calibri" w:cs="Arial"/>
          <w:b/>
          <w:sz w:val="28"/>
          <w:szCs w:val="28"/>
        </w:rPr>
        <w:tab/>
      </w:r>
      <w:r w:rsidRPr="000B731A">
        <w:rPr>
          <w:rFonts w:ascii="Calibri" w:hAnsi="Calibri" w:cs="Arial"/>
          <w:b/>
          <w:sz w:val="28"/>
          <w:szCs w:val="28"/>
        </w:rPr>
        <w:tab/>
      </w:r>
      <w:r w:rsidR="00272A83">
        <w:rPr>
          <w:rFonts w:ascii="Calibri" w:hAnsi="Calibri" w:cs="Arial"/>
          <w:b/>
          <w:sz w:val="28"/>
          <w:szCs w:val="28"/>
        </w:rPr>
        <w:t xml:space="preserve">Spring </w:t>
      </w:r>
      <w:r w:rsidR="005F6E74">
        <w:rPr>
          <w:rFonts w:ascii="Calibri" w:hAnsi="Calibri" w:cs="Arial"/>
          <w:b/>
          <w:sz w:val="28"/>
          <w:szCs w:val="28"/>
        </w:rPr>
        <w:t>202</w:t>
      </w:r>
      <w:r w:rsidR="00272A83">
        <w:rPr>
          <w:rFonts w:ascii="Calibri" w:hAnsi="Calibri" w:cs="Arial"/>
          <w:b/>
          <w:sz w:val="28"/>
          <w:szCs w:val="28"/>
        </w:rPr>
        <w:t>7</w:t>
      </w:r>
    </w:p>
    <w:p w14:paraId="788C6166" w14:textId="77777777" w:rsidR="007C58C9" w:rsidRDefault="007C58C9" w:rsidP="007C58C9">
      <w:pPr>
        <w:jc w:val="both"/>
        <w:rPr>
          <w:rFonts w:ascii="Calibri" w:hAnsi="Calibri" w:cs="Arial"/>
          <w:b/>
          <w:sz w:val="28"/>
          <w:szCs w:val="28"/>
        </w:rPr>
      </w:pPr>
    </w:p>
    <w:p w14:paraId="3C816DE8" w14:textId="77777777" w:rsidR="007C58C9" w:rsidRPr="00F01C64" w:rsidRDefault="007C58C9" w:rsidP="007C58C9">
      <w:pPr>
        <w:jc w:val="both"/>
        <w:rPr>
          <w:rFonts w:asciiTheme="minorHAnsi" w:hAnsiTheme="minorHAnsi" w:cstheme="minorHAnsi"/>
          <w:b/>
          <w:u w:val="single"/>
        </w:rPr>
      </w:pPr>
      <w:r w:rsidRPr="00F01C64">
        <w:rPr>
          <w:rFonts w:asciiTheme="minorHAnsi" w:hAnsiTheme="minorHAnsi" w:cstheme="minorHAnsi"/>
          <w:b/>
          <w:u w:val="single"/>
        </w:rPr>
        <w:t>Introduction</w:t>
      </w:r>
    </w:p>
    <w:p w14:paraId="4C622DD4" w14:textId="77777777" w:rsidR="007C58C9" w:rsidRPr="00F01C64" w:rsidRDefault="007C58C9" w:rsidP="007C58C9">
      <w:pPr>
        <w:jc w:val="both"/>
        <w:rPr>
          <w:rFonts w:asciiTheme="minorHAnsi" w:hAnsiTheme="minorHAnsi" w:cstheme="minorHAnsi"/>
          <w:u w:val="single"/>
        </w:rPr>
      </w:pPr>
    </w:p>
    <w:p w14:paraId="6D8501F8" w14:textId="77777777" w:rsidR="007C58C9" w:rsidRPr="00F01C64" w:rsidRDefault="007C58C9" w:rsidP="007C58C9">
      <w:pPr>
        <w:jc w:val="both"/>
        <w:rPr>
          <w:rFonts w:asciiTheme="minorHAnsi" w:hAnsiTheme="minorHAnsi" w:cstheme="minorHAnsi"/>
        </w:rPr>
      </w:pPr>
      <w:r w:rsidRPr="00F01C64">
        <w:rPr>
          <w:rFonts w:asciiTheme="minorHAnsi" w:hAnsiTheme="minorHAnsi" w:cstheme="minorHAnsi"/>
        </w:rPr>
        <w:t>The first years of teaching are not only very demanding but also of critical significance in the professional development of the Early Career Teacher (EC</w:t>
      </w:r>
      <w:r>
        <w:rPr>
          <w:rFonts w:asciiTheme="minorHAnsi" w:hAnsiTheme="minorHAnsi" w:cstheme="minorHAnsi"/>
        </w:rPr>
        <w:t>T). It is vital new teachers receive</w:t>
      </w:r>
      <w:r w:rsidRPr="00F01C64">
        <w:rPr>
          <w:rFonts w:asciiTheme="minorHAnsi" w:hAnsiTheme="minorHAnsi" w:cstheme="minorHAnsi"/>
        </w:rPr>
        <w:t xml:space="preserve"> a good start to their teaching careers through appropriate transitional support. Our school’s induction process is aimed at ensuring a smooth transition from training into the teaching profession through appropriate guidance, support and challenge. Our ECT induction programme will enable ECTs to establish a secure foundation upon which a successful teaching career can be built.</w:t>
      </w:r>
    </w:p>
    <w:p w14:paraId="22A96CC6" w14:textId="77777777" w:rsidR="007C58C9" w:rsidRPr="00F01C64" w:rsidRDefault="007C58C9" w:rsidP="007C58C9">
      <w:pPr>
        <w:jc w:val="both"/>
        <w:rPr>
          <w:rFonts w:asciiTheme="minorHAnsi" w:hAnsiTheme="minorHAnsi" w:cstheme="minorHAnsi"/>
        </w:rPr>
      </w:pPr>
    </w:p>
    <w:p w14:paraId="58BEAE23" w14:textId="77777777" w:rsidR="007C58C9" w:rsidRPr="00F01C64" w:rsidRDefault="007C58C9" w:rsidP="007C58C9">
      <w:pPr>
        <w:pStyle w:val="paragraph"/>
        <w:spacing w:before="0" w:beforeAutospacing="0" w:after="0" w:afterAutospacing="0"/>
        <w:jc w:val="both"/>
        <w:textAlignment w:val="baseline"/>
        <w:rPr>
          <w:rFonts w:asciiTheme="minorHAnsi" w:hAnsiTheme="minorHAnsi" w:cstheme="minorHAnsi"/>
          <w:sz w:val="20"/>
          <w:szCs w:val="20"/>
          <w:u w:val="single"/>
        </w:rPr>
      </w:pPr>
      <w:r w:rsidRPr="00F01C64">
        <w:rPr>
          <w:rStyle w:val="normaltextrun"/>
          <w:rFonts w:asciiTheme="minorHAnsi" w:hAnsiTheme="minorHAnsi" w:cstheme="minorHAnsi"/>
          <w:b/>
          <w:bCs/>
          <w:sz w:val="20"/>
          <w:szCs w:val="20"/>
          <w:u w:val="single"/>
        </w:rPr>
        <w:t>Key Points</w:t>
      </w:r>
      <w:r w:rsidRPr="00F01C64">
        <w:rPr>
          <w:rStyle w:val="eop"/>
          <w:rFonts w:asciiTheme="minorHAnsi" w:hAnsiTheme="minorHAnsi" w:cstheme="minorHAnsi"/>
          <w:sz w:val="20"/>
          <w:szCs w:val="20"/>
          <w:u w:val="single"/>
        </w:rPr>
        <w:t> </w:t>
      </w:r>
    </w:p>
    <w:p w14:paraId="262B5620" w14:textId="77777777" w:rsidR="007C58C9" w:rsidRPr="00F01C64" w:rsidRDefault="007C58C9" w:rsidP="007C58C9">
      <w:pPr>
        <w:pStyle w:val="paragraph"/>
        <w:spacing w:before="0" w:beforeAutospacing="0" w:after="0" w:afterAutospacing="0"/>
        <w:jc w:val="both"/>
        <w:textAlignment w:val="baseline"/>
        <w:rPr>
          <w:rFonts w:asciiTheme="minorHAnsi" w:hAnsiTheme="minorHAnsi" w:cstheme="minorHAnsi"/>
          <w:sz w:val="20"/>
          <w:szCs w:val="20"/>
        </w:rPr>
      </w:pPr>
      <w:r w:rsidRPr="00F01C64">
        <w:rPr>
          <w:rStyle w:val="eop"/>
          <w:rFonts w:asciiTheme="minorHAnsi" w:hAnsiTheme="minorHAnsi" w:cstheme="minorHAnsi"/>
          <w:sz w:val="20"/>
          <w:szCs w:val="20"/>
        </w:rPr>
        <w:t> </w:t>
      </w:r>
    </w:p>
    <w:p w14:paraId="6793C232" w14:textId="77777777" w:rsidR="007C58C9" w:rsidRPr="00F01C64" w:rsidRDefault="007C58C9" w:rsidP="007C58C9">
      <w:pPr>
        <w:pStyle w:val="paragraph"/>
        <w:numPr>
          <w:ilvl w:val="0"/>
          <w:numId w:val="4"/>
        </w:numPr>
        <w:spacing w:before="0" w:beforeAutospacing="0" w:after="0" w:afterAutospacing="0"/>
        <w:textAlignment w:val="baseline"/>
        <w:rPr>
          <w:rFonts w:asciiTheme="minorHAnsi" w:hAnsiTheme="minorHAnsi" w:cstheme="minorHAnsi"/>
          <w:sz w:val="20"/>
          <w:szCs w:val="20"/>
        </w:rPr>
      </w:pPr>
      <w:r w:rsidRPr="00F01C64">
        <w:rPr>
          <w:rStyle w:val="normaltextrun"/>
          <w:rFonts w:asciiTheme="minorHAnsi" w:hAnsiTheme="minorHAnsi" w:cstheme="minorHAnsi"/>
          <w:sz w:val="20"/>
          <w:szCs w:val="20"/>
        </w:rPr>
        <w:t>All qualified teachers who are employed in a relevant school in England must, by law, have completed an induction period satisfactorily, subject to specified exemptions.</w:t>
      </w:r>
      <w:r w:rsidRPr="00F01C64">
        <w:rPr>
          <w:rStyle w:val="eop"/>
          <w:rFonts w:asciiTheme="minorHAnsi" w:hAnsiTheme="minorHAnsi" w:cstheme="minorHAnsi"/>
          <w:sz w:val="20"/>
          <w:szCs w:val="20"/>
        </w:rPr>
        <w:t> </w:t>
      </w:r>
    </w:p>
    <w:p w14:paraId="2A8DD753" w14:textId="77777777" w:rsidR="007C58C9" w:rsidRPr="00F01C64" w:rsidRDefault="007C58C9" w:rsidP="007C58C9">
      <w:pPr>
        <w:pStyle w:val="paragraph"/>
        <w:numPr>
          <w:ilvl w:val="0"/>
          <w:numId w:val="4"/>
        </w:numPr>
        <w:spacing w:before="0" w:beforeAutospacing="0" w:after="0" w:afterAutospacing="0"/>
        <w:ind w:left="357" w:hanging="357"/>
        <w:textAlignment w:val="baseline"/>
        <w:rPr>
          <w:rFonts w:asciiTheme="minorHAnsi" w:hAnsiTheme="minorHAnsi" w:cstheme="minorHAnsi"/>
          <w:sz w:val="20"/>
          <w:szCs w:val="20"/>
        </w:rPr>
      </w:pPr>
      <w:r w:rsidRPr="00F01C64">
        <w:rPr>
          <w:rStyle w:val="normaltextrun"/>
          <w:rFonts w:asciiTheme="minorHAnsi" w:hAnsiTheme="minorHAnsi" w:cstheme="minorHAnsi"/>
          <w:b/>
          <w:bCs/>
          <w:sz w:val="20"/>
          <w:szCs w:val="20"/>
        </w:rPr>
        <w:t>Early Career Framework (ECF) based training is expected to be embedded as a central aspect of induction;</w:t>
      </w:r>
      <w:r w:rsidRPr="00F01C64">
        <w:rPr>
          <w:rStyle w:val="normaltextrun"/>
          <w:rFonts w:asciiTheme="minorHAnsi" w:hAnsiTheme="minorHAnsi" w:cstheme="minorHAnsi"/>
          <w:sz w:val="20"/>
          <w:szCs w:val="20"/>
        </w:rPr>
        <w:t> it is not an additional training programme. </w:t>
      </w:r>
      <w:r w:rsidRPr="00F01C64">
        <w:rPr>
          <w:rStyle w:val="eop"/>
          <w:rFonts w:asciiTheme="minorHAnsi" w:hAnsiTheme="minorHAnsi" w:cstheme="minorHAnsi"/>
          <w:sz w:val="20"/>
          <w:szCs w:val="20"/>
        </w:rPr>
        <w:t> </w:t>
      </w:r>
    </w:p>
    <w:p w14:paraId="1E8A58DB" w14:textId="77777777" w:rsidR="007C58C9" w:rsidRPr="00F01C64" w:rsidRDefault="007C58C9" w:rsidP="007C58C9">
      <w:pPr>
        <w:pStyle w:val="ListParagraph"/>
        <w:numPr>
          <w:ilvl w:val="0"/>
          <w:numId w:val="4"/>
        </w:numPr>
        <w:spacing w:line="240" w:lineRule="auto"/>
        <w:ind w:left="357" w:hanging="357"/>
        <w:rPr>
          <w:rStyle w:val="normaltextrun"/>
          <w:rFonts w:eastAsia="Times New Roman" w:cstheme="minorHAnsi"/>
          <w:sz w:val="20"/>
          <w:szCs w:val="20"/>
          <w:lang w:eastAsia="en-GB"/>
        </w:rPr>
      </w:pPr>
      <w:r w:rsidRPr="00F01C64">
        <w:rPr>
          <w:rStyle w:val="normaltextrun"/>
          <w:rFonts w:eastAsia="Times New Roman" w:cstheme="minorHAnsi"/>
          <w:sz w:val="20"/>
          <w:szCs w:val="20"/>
          <w:lang w:eastAsia="en-GB"/>
        </w:rPr>
        <w:t xml:space="preserve">An Appropriate Body has the main quality assurance role within the induction process. </w:t>
      </w:r>
      <w:r w:rsidRPr="00F01C64">
        <w:rPr>
          <w:rStyle w:val="normaltextrun"/>
          <w:rFonts w:eastAsia="Times New Roman" w:cstheme="minorHAnsi"/>
          <w:b/>
          <w:sz w:val="20"/>
          <w:szCs w:val="20"/>
          <w:lang w:eastAsia="en-GB"/>
        </w:rPr>
        <w:t>The Appropriate Body is responsible for checking that Headteachers have put in place an induction programme for the ECT and ensuring that this programme of support is clearly based on the ECF.</w:t>
      </w:r>
      <w:r w:rsidRPr="00F01C64">
        <w:rPr>
          <w:rStyle w:val="normaltextrun"/>
          <w:rFonts w:eastAsia="Times New Roman" w:cstheme="minorHAnsi"/>
          <w:sz w:val="20"/>
          <w:szCs w:val="20"/>
          <w:lang w:eastAsia="en-GB"/>
        </w:rPr>
        <w:t xml:space="preserve">  </w:t>
      </w:r>
    </w:p>
    <w:p w14:paraId="3C7F8AE6" w14:textId="77777777" w:rsidR="007C58C9" w:rsidRPr="00F01C64" w:rsidRDefault="007C58C9" w:rsidP="007C58C9">
      <w:pPr>
        <w:pStyle w:val="ListParagraph"/>
        <w:numPr>
          <w:ilvl w:val="0"/>
          <w:numId w:val="4"/>
        </w:numPr>
        <w:spacing w:line="240" w:lineRule="auto"/>
        <w:ind w:left="357" w:hanging="357"/>
        <w:rPr>
          <w:rFonts w:eastAsia="Times New Roman" w:cstheme="minorHAnsi"/>
          <w:sz w:val="20"/>
          <w:szCs w:val="20"/>
          <w:lang w:eastAsia="en-GB"/>
        </w:rPr>
      </w:pPr>
      <w:r w:rsidRPr="00F01C64">
        <w:rPr>
          <w:rStyle w:val="normaltextrun"/>
          <w:rFonts w:cstheme="minorHAnsi"/>
          <w:sz w:val="20"/>
          <w:szCs w:val="20"/>
        </w:rPr>
        <w:t>Monitoring and support throughout induction should be sufficient that there are no surprises when an ECT reaches a formal assessment point. </w:t>
      </w:r>
      <w:r w:rsidRPr="00F01C64">
        <w:rPr>
          <w:rStyle w:val="eop"/>
          <w:rFonts w:cstheme="minorHAnsi"/>
          <w:sz w:val="20"/>
          <w:szCs w:val="20"/>
        </w:rPr>
        <w:t> </w:t>
      </w:r>
    </w:p>
    <w:p w14:paraId="04005C05" w14:textId="77777777" w:rsidR="00086ECD" w:rsidRDefault="00086ECD">
      <w:pPr>
        <w:spacing w:after="160" w:line="259" w:lineRule="auto"/>
        <w:rPr>
          <w:rFonts w:asciiTheme="minorHAnsi" w:hAnsiTheme="minorHAnsi" w:cstheme="minorHAnsi"/>
          <w:b/>
          <w:bCs/>
          <w:u w:val="single"/>
        </w:rPr>
      </w:pPr>
      <w:r>
        <w:rPr>
          <w:rFonts w:asciiTheme="minorHAnsi" w:hAnsiTheme="minorHAnsi" w:cstheme="minorHAnsi"/>
          <w:b/>
          <w:bCs/>
          <w:u w:val="single"/>
        </w:rPr>
        <w:br w:type="page"/>
      </w:r>
    </w:p>
    <w:p w14:paraId="1CD6E3B7" w14:textId="77777777" w:rsidR="007C58C9" w:rsidRPr="00F01C64" w:rsidRDefault="007C58C9" w:rsidP="007C58C9">
      <w:pPr>
        <w:jc w:val="both"/>
        <w:rPr>
          <w:rFonts w:asciiTheme="minorHAnsi" w:hAnsiTheme="minorHAnsi" w:cstheme="minorHAnsi"/>
          <w:b/>
          <w:bCs/>
          <w:u w:val="single"/>
        </w:rPr>
      </w:pPr>
      <w:r w:rsidRPr="00F01C64">
        <w:rPr>
          <w:rFonts w:asciiTheme="minorHAnsi" w:hAnsiTheme="minorHAnsi" w:cstheme="minorHAnsi"/>
          <w:b/>
          <w:bCs/>
          <w:u w:val="single"/>
        </w:rPr>
        <w:lastRenderedPageBreak/>
        <w:t>Purposes</w:t>
      </w:r>
    </w:p>
    <w:p w14:paraId="7AEAAA49" w14:textId="77777777" w:rsidR="007C58C9" w:rsidRPr="00F01C64" w:rsidRDefault="007C58C9" w:rsidP="007C58C9">
      <w:pPr>
        <w:jc w:val="both"/>
        <w:rPr>
          <w:rFonts w:asciiTheme="minorHAnsi" w:hAnsiTheme="minorHAnsi" w:cstheme="minorHAnsi"/>
        </w:rPr>
      </w:pPr>
    </w:p>
    <w:p w14:paraId="1793A550" w14:textId="77777777" w:rsidR="007C58C9" w:rsidRPr="00F01C64" w:rsidRDefault="007C58C9" w:rsidP="007C58C9">
      <w:pPr>
        <w:jc w:val="both"/>
        <w:rPr>
          <w:rFonts w:asciiTheme="minorHAnsi" w:hAnsiTheme="minorHAnsi" w:cstheme="minorHAnsi"/>
        </w:rPr>
      </w:pPr>
      <w:r>
        <w:rPr>
          <w:rFonts w:asciiTheme="minorHAnsi" w:hAnsiTheme="minorHAnsi" w:cstheme="minorHAnsi"/>
        </w:rPr>
        <w:t xml:space="preserve">At Nutfield Church Primary </w:t>
      </w:r>
      <w:r w:rsidR="00086ECD">
        <w:rPr>
          <w:rFonts w:asciiTheme="minorHAnsi" w:hAnsiTheme="minorHAnsi" w:cstheme="minorHAnsi"/>
        </w:rPr>
        <w:t xml:space="preserve">School, </w:t>
      </w:r>
      <w:r>
        <w:rPr>
          <w:rFonts w:asciiTheme="minorHAnsi" w:hAnsiTheme="minorHAnsi" w:cstheme="minorHAnsi"/>
        </w:rPr>
        <w:t>our</w:t>
      </w:r>
      <w:r w:rsidRPr="00F01C64">
        <w:rPr>
          <w:rFonts w:asciiTheme="minorHAnsi" w:hAnsiTheme="minorHAnsi" w:cstheme="minorHAnsi"/>
        </w:rPr>
        <w:t xml:space="preserve"> induction process has been designed to meet statutory requirements and make a significant contribution to both the professional and personal development of ECTs, providing support which should enable them to develop competence in the Teachers’ Standards and make a valuable contribution to our school. Specifically, we aim to: </w:t>
      </w:r>
    </w:p>
    <w:p w14:paraId="1639AC08" w14:textId="77777777" w:rsidR="007C58C9" w:rsidRPr="00F01C64" w:rsidRDefault="007C58C9" w:rsidP="007C58C9">
      <w:pPr>
        <w:jc w:val="both"/>
        <w:rPr>
          <w:rFonts w:asciiTheme="minorHAnsi" w:hAnsiTheme="minorHAnsi" w:cstheme="minorHAnsi"/>
        </w:rPr>
      </w:pPr>
    </w:p>
    <w:p w14:paraId="3D896AB3" w14:textId="77777777" w:rsidR="007C58C9" w:rsidRPr="00F01C64" w:rsidRDefault="007C58C9" w:rsidP="007C58C9">
      <w:pPr>
        <w:numPr>
          <w:ilvl w:val="0"/>
          <w:numId w:val="1"/>
        </w:numPr>
        <w:jc w:val="both"/>
        <w:rPr>
          <w:rFonts w:asciiTheme="minorHAnsi" w:hAnsiTheme="minorHAnsi" w:cstheme="minorHAnsi"/>
        </w:rPr>
      </w:pPr>
      <w:r w:rsidRPr="00F01C64">
        <w:rPr>
          <w:rFonts w:asciiTheme="minorHAnsi" w:hAnsiTheme="minorHAnsi" w:cstheme="minorHAnsi"/>
        </w:rPr>
        <w:t>provide support to meet the generic needs of all ECTs and specific needs of individual ECTs</w:t>
      </w:r>
    </w:p>
    <w:p w14:paraId="5BCF2CEB" w14:textId="77777777" w:rsidR="007C58C9" w:rsidRPr="00F01C64" w:rsidRDefault="007C58C9" w:rsidP="007C58C9">
      <w:pPr>
        <w:numPr>
          <w:ilvl w:val="0"/>
          <w:numId w:val="1"/>
        </w:numPr>
        <w:jc w:val="both"/>
        <w:rPr>
          <w:rFonts w:asciiTheme="minorHAnsi" w:hAnsiTheme="minorHAnsi" w:cstheme="minorHAnsi"/>
        </w:rPr>
      </w:pPr>
      <w:r w:rsidRPr="00F01C64">
        <w:rPr>
          <w:rFonts w:asciiTheme="minorHAnsi" w:hAnsiTheme="minorHAnsi" w:cstheme="minorHAnsi"/>
        </w:rPr>
        <w:t xml:space="preserve">provide individualised support through high quality mentoring </w:t>
      </w:r>
    </w:p>
    <w:p w14:paraId="35FB0FAF" w14:textId="77777777" w:rsidR="007C58C9" w:rsidRPr="00F01C64" w:rsidRDefault="007C58C9" w:rsidP="007C58C9">
      <w:pPr>
        <w:numPr>
          <w:ilvl w:val="0"/>
          <w:numId w:val="1"/>
        </w:numPr>
        <w:jc w:val="both"/>
        <w:rPr>
          <w:rFonts w:asciiTheme="minorHAnsi" w:hAnsiTheme="minorHAnsi" w:cstheme="minorHAnsi"/>
        </w:rPr>
      </w:pPr>
      <w:r w:rsidRPr="00F01C64">
        <w:rPr>
          <w:rFonts w:asciiTheme="minorHAnsi" w:hAnsiTheme="minorHAnsi" w:cstheme="minorHAnsi"/>
        </w:rPr>
        <w:t>provide ECTs with examples of outstanding classroom practice</w:t>
      </w:r>
    </w:p>
    <w:p w14:paraId="7B957E05" w14:textId="77777777" w:rsidR="007C58C9" w:rsidRPr="00F01C64" w:rsidRDefault="007C58C9" w:rsidP="007C58C9">
      <w:pPr>
        <w:numPr>
          <w:ilvl w:val="0"/>
          <w:numId w:val="1"/>
        </w:numPr>
        <w:jc w:val="both"/>
        <w:rPr>
          <w:rFonts w:asciiTheme="minorHAnsi" w:hAnsiTheme="minorHAnsi" w:cstheme="minorHAnsi"/>
        </w:rPr>
      </w:pPr>
      <w:r w:rsidRPr="00F01C64">
        <w:rPr>
          <w:rFonts w:asciiTheme="minorHAnsi" w:hAnsiTheme="minorHAnsi" w:cstheme="minorHAnsi"/>
        </w:rPr>
        <w:t>help ECTs form productive relationships with all members of the school community and stakeholders</w:t>
      </w:r>
    </w:p>
    <w:p w14:paraId="311070AA" w14:textId="77777777" w:rsidR="007C58C9" w:rsidRPr="00F01C64" w:rsidRDefault="007C58C9" w:rsidP="007C58C9">
      <w:pPr>
        <w:numPr>
          <w:ilvl w:val="0"/>
          <w:numId w:val="1"/>
        </w:numPr>
        <w:jc w:val="both"/>
        <w:rPr>
          <w:rFonts w:asciiTheme="minorHAnsi" w:hAnsiTheme="minorHAnsi" w:cstheme="minorHAnsi"/>
        </w:rPr>
      </w:pPr>
      <w:r w:rsidRPr="00F01C64">
        <w:rPr>
          <w:rFonts w:asciiTheme="minorHAnsi" w:hAnsiTheme="minorHAnsi" w:cstheme="minorHAnsi"/>
        </w:rPr>
        <w:t>encourage reflection on their own and observed practice</w:t>
      </w:r>
    </w:p>
    <w:p w14:paraId="5EBF047F" w14:textId="77777777" w:rsidR="007C58C9" w:rsidRPr="00F01C64" w:rsidRDefault="007C58C9" w:rsidP="007C58C9">
      <w:pPr>
        <w:numPr>
          <w:ilvl w:val="0"/>
          <w:numId w:val="1"/>
        </w:numPr>
        <w:jc w:val="both"/>
        <w:rPr>
          <w:rFonts w:asciiTheme="minorHAnsi" w:hAnsiTheme="minorHAnsi" w:cstheme="minorHAnsi"/>
        </w:rPr>
      </w:pPr>
      <w:r w:rsidRPr="00F01C64">
        <w:rPr>
          <w:rFonts w:asciiTheme="minorHAnsi" w:hAnsiTheme="minorHAnsi" w:cstheme="minorHAnsi"/>
        </w:rPr>
        <w:t xml:space="preserve">provide opportunities to recognise and celebrate success </w:t>
      </w:r>
    </w:p>
    <w:p w14:paraId="611C54B3" w14:textId="77777777" w:rsidR="007C58C9" w:rsidRPr="00F01C64" w:rsidRDefault="007C58C9" w:rsidP="007C58C9">
      <w:pPr>
        <w:numPr>
          <w:ilvl w:val="0"/>
          <w:numId w:val="1"/>
        </w:numPr>
        <w:jc w:val="both"/>
        <w:rPr>
          <w:rFonts w:asciiTheme="minorHAnsi" w:hAnsiTheme="minorHAnsi" w:cstheme="minorHAnsi"/>
        </w:rPr>
      </w:pPr>
      <w:r w:rsidRPr="00F01C64">
        <w:rPr>
          <w:rFonts w:asciiTheme="minorHAnsi" w:hAnsiTheme="minorHAnsi" w:cstheme="minorHAnsi"/>
        </w:rPr>
        <w:t xml:space="preserve">act quickly to help ECTs address any areas of concern </w:t>
      </w:r>
    </w:p>
    <w:p w14:paraId="16EA4BB2" w14:textId="77777777" w:rsidR="007C58C9" w:rsidRPr="00F01C64" w:rsidRDefault="007C58C9" w:rsidP="007C58C9">
      <w:pPr>
        <w:numPr>
          <w:ilvl w:val="0"/>
          <w:numId w:val="1"/>
        </w:numPr>
        <w:jc w:val="both"/>
        <w:rPr>
          <w:rFonts w:asciiTheme="minorHAnsi" w:hAnsiTheme="minorHAnsi" w:cstheme="minorHAnsi"/>
        </w:rPr>
      </w:pPr>
      <w:r w:rsidRPr="00F01C64">
        <w:rPr>
          <w:rFonts w:asciiTheme="minorHAnsi" w:hAnsiTheme="minorHAnsi" w:cstheme="minorHAnsi"/>
        </w:rPr>
        <w:t>provide a foundation for longer-term professional development</w:t>
      </w:r>
    </w:p>
    <w:p w14:paraId="35669806" w14:textId="77777777" w:rsidR="007C58C9" w:rsidRPr="00F01C64" w:rsidRDefault="007C58C9" w:rsidP="007C58C9">
      <w:pPr>
        <w:numPr>
          <w:ilvl w:val="0"/>
          <w:numId w:val="1"/>
        </w:numPr>
        <w:jc w:val="both"/>
        <w:rPr>
          <w:rFonts w:asciiTheme="minorHAnsi" w:hAnsiTheme="minorHAnsi" w:cstheme="minorHAnsi"/>
        </w:rPr>
      </w:pPr>
      <w:r w:rsidRPr="00F01C64">
        <w:rPr>
          <w:rFonts w:asciiTheme="minorHAnsi" w:hAnsiTheme="minorHAnsi" w:cstheme="minorHAnsi"/>
        </w:rPr>
        <w:t xml:space="preserve">ensure a smooth transition to prepare to help ECTs meet all the Teachers’ </w:t>
      </w:r>
      <w:r>
        <w:rPr>
          <w:rFonts w:asciiTheme="minorHAnsi" w:hAnsiTheme="minorHAnsi" w:cstheme="minorHAnsi"/>
        </w:rPr>
        <w:t>Standards</w:t>
      </w:r>
    </w:p>
    <w:p w14:paraId="3BE2E609" w14:textId="77777777" w:rsidR="007C58C9" w:rsidRPr="00F01C64" w:rsidRDefault="007C58C9" w:rsidP="007C58C9">
      <w:pPr>
        <w:ind w:left="360"/>
        <w:jc w:val="both"/>
        <w:rPr>
          <w:rFonts w:asciiTheme="minorHAnsi" w:hAnsiTheme="minorHAnsi" w:cstheme="minorHAnsi"/>
        </w:rPr>
      </w:pPr>
    </w:p>
    <w:p w14:paraId="0A9FC888" w14:textId="77777777" w:rsidR="007C58C9" w:rsidRDefault="007C58C9" w:rsidP="007C58C9">
      <w:pPr>
        <w:jc w:val="both"/>
        <w:rPr>
          <w:rFonts w:asciiTheme="minorHAnsi" w:hAnsiTheme="minorHAnsi" w:cstheme="minorHAnsi"/>
        </w:rPr>
      </w:pPr>
      <w:r w:rsidRPr="00F01C64">
        <w:rPr>
          <w:rFonts w:asciiTheme="minorHAnsi" w:hAnsiTheme="minorHAnsi" w:cstheme="minorHAnsi"/>
        </w:rPr>
        <w:t>The whole staff wil</w:t>
      </w:r>
      <w:r>
        <w:rPr>
          <w:rFonts w:asciiTheme="minorHAnsi" w:hAnsiTheme="minorHAnsi" w:cstheme="minorHAnsi"/>
        </w:rPr>
        <w:t>l be kept informed of the ECT</w:t>
      </w:r>
      <w:r w:rsidRPr="00F01C64">
        <w:rPr>
          <w:rFonts w:asciiTheme="minorHAnsi" w:hAnsiTheme="minorHAnsi" w:cstheme="minorHAnsi"/>
        </w:rPr>
        <w:t xml:space="preserve"> </w:t>
      </w:r>
      <w:r w:rsidR="00086ECD">
        <w:rPr>
          <w:rFonts w:asciiTheme="minorHAnsi" w:hAnsiTheme="minorHAnsi" w:cstheme="minorHAnsi"/>
        </w:rPr>
        <w:t xml:space="preserve">Induction </w:t>
      </w:r>
      <w:r w:rsidRPr="00F01C64">
        <w:rPr>
          <w:rFonts w:asciiTheme="minorHAnsi" w:hAnsiTheme="minorHAnsi" w:cstheme="minorHAnsi"/>
        </w:rPr>
        <w:t>Policy and encouraged to participate, wherever possible, in its implementation and development.  This policy reflects a structured whole school approach to teacher induction and recognises that the quality and commitment of the people who supervise the induction is a crucial factor in its continued success.</w:t>
      </w:r>
    </w:p>
    <w:p w14:paraId="2EDCB40B" w14:textId="77777777" w:rsidR="007C58C9" w:rsidRDefault="007C58C9" w:rsidP="007C58C9">
      <w:pPr>
        <w:jc w:val="both"/>
        <w:rPr>
          <w:rFonts w:asciiTheme="minorHAnsi" w:hAnsiTheme="minorHAnsi" w:cstheme="minorHAnsi"/>
        </w:rPr>
      </w:pPr>
    </w:p>
    <w:p w14:paraId="63F3CB08" w14:textId="77777777" w:rsidR="007C58C9" w:rsidRPr="00F01C64" w:rsidRDefault="007C58C9" w:rsidP="007C58C9">
      <w:pPr>
        <w:jc w:val="both"/>
        <w:rPr>
          <w:rFonts w:asciiTheme="minorHAnsi" w:hAnsiTheme="minorHAnsi" w:cstheme="minorHAnsi"/>
          <w:b/>
          <w:bCs/>
          <w:u w:val="single"/>
        </w:rPr>
      </w:pPr>
      <w:r w:rsidRPr="00F01C64">
        <w:rPr>
          <w:rFonts w:asciiTheme="minorHAnsi" w:hAnsiTheme="minorHAnsi" w:cstheme="minorHAnsi"/>
          <w:b/>
          <w:bCs/>
          <w:u w:val="single"/>
        </w:rPr>
        <w:t xml:space="preserve">Roles and Responsibilities </w:t>
      </w:r>
    </w:p>
    <w:p w14:paraId="1AC0E539" w14:textId="77777777" w:rsidR="007C58C9" w:rsidRPr="00F01C64" w:rsidRDefault="007C58C9" w:rsidP="007C58C9">
      <w:pPr>
        <w:jc w:val="both"/>
        <w:rPr>
          <w:rFonts w:asciiTheme="minorHAnsi" w:hAnsiTheme="minorHAnsi" w:cstheme="minorHAnsi"/>
          <w:b/>
          <w:bCs/>
          <w:u w:val="single"/>
        </w:rPr>
      </w:pPr>
    </w:p>
    <w:p w14:paraId="75268416" w14:textId="77777777" w:rsidR="007C58C9" w:rsidRPr="00F01C64" w:rsidRDefault="007C58C9" w:rsidP="007C58C9">
      <w:pPr>
        <w:jc w:val="both"/>
        <w:rPr>
          <w:rFonts w:asciiTheme="minorHAnsi" w:hAnsiTheme="minorHAnsi" w:cstheme="minorHAnsi"/>
          <w:b/>
          <w:bCs/>
          <w:i/>
        </w:rPr>
      </w:pPr>
      <w:r w:rsidRPr="00F01C64">
        <w:rPr>
          <w:rFonts w:asciiTheme="minorHAnsi" w:hAnsiTheme="minorHAnsi" w:cstheme="minorHAnsi"/>
          <w:b/>
          <w:bCs/>
          <w:i/>
        </w:rPr>
        <w:t>The Governing Body</w:t>
      </w:r>
    </w:p>
    <w:p w14:paraId="61A62BAA" w14:textId="77777777" w:rsidR="007C58C9" w:rsidRPr="00F01C64" w:rsidRDefault="007C58C9" w:rsidP="007C58C9">
      <w:pPr>
        <w:jc w:val="both"/>
        <w:rPr>
          <w:rFonts w:asciiTheme="minorHAnsi" w:hAnsiTheme="minorHAnsi" w:cstheme="minorHAnsi"/>
          <w:bCs/>
        </w:rPr>
      </w:pPr>
    </w:p>
    <w:p w14:paraId="3EE5F359" w14:textId="77777777" w:rsidR="007C58C9" w:rsidRPr="00F01C64" w:rsidRDefault="007C58C9" w:rsidP="007C58C9">
      <w:pPr>
        <w:jc w:val="both"/>
        <w:rPr>
          <w:rFonts w:asciiTheme="minorHAnsi" w:hAnsiTheme="minorHAnsi" w:cstheme="minorHAnsi"/>
        </w:rPr>
      </w:pPr>
      <w:r w:rsidRPr="00F01C64">
        <w:rPr>
          <w:rFonts w:asciiTheme="minorHAnsi" w:hAnsiTheme="minorHAnsi" w:cstheme="minorHAnsi"/>
          <w:bCs/>
        </w:rPr>
        <w:t>T</w:t>
      </w:r>
      <w:r w:rsidRPr="00F01C64">
        <w:rPr>
          <w:rFonts w:asciiTheme="minorHAnsi" w:hAnsiTheme="minorHAnsi" w:cstheme="minorHAnsi"/>
        </w:rPr>
        <w:t>he governing body will be fully aware of the law which sets out the school's responsibility to provide the necessary monitoring, support and assessment for ECTs. Careful consideration is given, prior to any decision to appoint an ECT, whether the school currently has the capacity to fulfil all its obligations. The governing body will be kept aware and up to date about induction arrangements and th</w:t>
      </w:r>
      <w:r w:rsidR="00086ECD">
        <w:rPr>
          <w:rFonts w:asciiTheme="minorHAnsi" w:hAnsiTheme="minorHAnsi" w:cstheme="minorHAnsi"/>
        </w:rPr>
        <w:t>e progress of ECTs through the H</w:t>
      </w:r>
      <w:r w:rsidRPr="00F01C64">
        <w:rPr>
          <w:rFonts w:asciiTheme="minorHAnsi" w:hAnsiTheme="minorHAnsi" w:cstheme="minorHAnsi"/>
        </w:rPr>
        <w:t xml:space="preserve">eadteacher’s report and/or direct contact with the </w:t>
      </w:r>
      <w:r w:rsidRPr="00A40126">
        <w:rPr>
          <w:rFonts w:asciiTheme="minorHAnsi" w:hAnsiTheme="minorHAnsi" w:cstheme="minorHAnsi"/>
        </w:rPr>
        <w:t xml:space="preserve">ECT coordinator in school.   </w:t>
      </w:r>
    </w:p>
    <w:p w14:paraId="16B567F7" w14:textId="77777777" w:rsidR="007C58C9" w:rsidRPr="00F01C64" w:rsidRDefault="007C58C9" w:rsidP="007C58C9">
      <w:pPr>
        <w:jc w:val="both"/>
        <w:rPr>
          <w:rFonts w:asciiTheme="minorHAnsi" w:hAnsiTheme="minorHAnsi" w:cstheme="minorHAnsi"/>
        </w:rPr>
      </w:pPr>
    </w:p>
    <w:p w14:paraId="48621EE9" w14:textId="77777777" w:rsidR="007C58C9" w:rsidRPr="00F01C64" w:rsidRDefault="007C58C9" w:rsidP="007C58C9">
      <w:pPr>
        <w:jc w:val="both"/>
        <w:rPr>
          <w:rFonts w:asciiTheme="minorHAnsi" w:hAnsiTheme="minorHAnsi" w:cstheme="minorHAnsi"/>
          <w:b/>
        </w:rPr>
      </w:pPr>
      <w:r w:rsidRPr="00F01C64">
        <w:rPr>
          <w:rFonts w:asciiTheme="minorHAnsi" w:hAnsiTheme="minorHAnsi" w:cstheme="minorHAnsi"/>
          <w:b/>
          <w:i/>
          <w:iCs/>
        </w:rPr>
        <w:t>The Headteacher</w:t>
      </w:r>
    </w:p>
    <w:p w14:paraId="7748A29D" w14:textId="77777777" w:rsidR="007C58C9" w:rsidRPr="00F01C64" w:rsidRDefault="007C58C9" w:rsidP="007C58C9">
      <w:pPr>
        <w:jc w:val="both"/>
        <w:rPr>
          <w:rFonts w:asciiTheme="minorHAnsi" w:hAnsiTheme="minorHAnsi" w:cstheme="minorHAnsi"/>
        </w:rPr>
      </w:pPr>
    </w:p>
    <w:p w14:paraId="3893564C" w14:textId="77777777" w:rsidR="007C58C9" w:rsidRPr="00F01C64" w:rsidRDefault="007C58C9" w:rsidP="007C58C9">
      <w:pPr>
        <w:pStyle w:val="paragraph"/>
        <w:shd w:val="clear" w:color="auto" w:fill="FFFFFF"/>
        <w:spacing w:before="0" w:beforeAutospacing="0" w:after="0" w:afterAutospacing="0"/>
        <w:jc w:val="both"/>
        <w:textAlignment w:val="baseline"/>
        <w:rPr>
          <w:rFonts w:asciiTheme="minorHAnsi" w:hAnsiTheme="minorHAnsi" w:cstheme="minorHAnsi"/>
          <w:sz w:val="20"/>
          <w:szCs w:val="20"/>
        </w:rPr>
      </w:pPr>
      <w:r w:rsidRPr="00A40126">
        <w:rPr>
          <w:rStyle w:val="normaltextrun"/>
          <w:rFonts w:asciiTheme="minorHAnsi" w:hAnsiTheme="minorHAnsi" w:cstheme="minorHAnsi"/>
          <w:sz w:val="20"/>
          <w:szCs w:val="20"/>
          <w:lang w:val="en-US"/>
        </w:rPr>
        <w:t xml:space="preserve">The Headteacher is, along with </w:t>
      </w:r>
      <w:r w:rsidR="00086ECD" w:rsidRPr="00A40126">
        <w:rPr>
          <w:rStyle w:val="normaltextrun"/>
          <w:rFonts w:asciiTheme="minorHAnsi" w:hAnsiTheme="minorHAnsi" w:cstheme="minorHAnsi"/>
          <w:sz w:val="20"/>
          <w:szCs w:val="20"/>
          <w:lang w:val="en-US"/>
        </w:rPr>
        <w:t>SFET Teaching School Hub</w:t>
      </w:r>
      <w:r w:rsidRPr="00A40126">
        <w:rPr>
          <w:rStyle w:val="normaltextrun"/>
          <w:rFonts w:asciiTheme="minorHAnsi" w:hAnsiTheme="minorHAnsi" w:cstheme="minorHAnsi"/>
          <w:sz w:val="20"/>
          <w:szCs w:val="20"/>
          <w:lang w:val="en-US"/>
        </w:rPr>
        <w:t>, jointly responsible for the monitoring, support and assessment of the ECT during induction. </w:t>
      </w:r>
      <w:r w:rsidRPr="00A40126">
        <w:rPr>
          <w:rStyle w:val="eop"/>
          <w:rFonts w:asciiTheme="minorHAnsi" w:hAnsiTheme="minorHAnsi" w:cstheme="minorHAnsi"/>
          <w:sz w:val="20"/>
          <w:szCs w:val="20"/>
        </w:rPr>
        <w:t> </w:t>
      </w:r>
      <w:r w:rsidRPr="00F01C64">
        <w:rPr>
          <w:rStyle w:val="normaltextrun"/>
          <w:rFonts w:asciiTheme="minorHAnsi" w:hAnsiTheme="minorHAnsi" w:cstheme="minorHAnsi"/>
          <w:bCs/>
          <w:sz w:val="20"/>
          <w:szCs w:val="20"/>
        </w:rPr>
        <w:t>Early Career Framework</w:t>
      </w:r>
      <w:r w:rsidRPr="00F01C64">
        <w:rPr>
          <w:rStyle w:val="normaltextrun"/>
          <w:rFonts w:asciiTheme="minorHAnsi" w:hAnsiTheme="minorHAnsi" w:cstheme="minorHAnsi"/>
          <w:b/>
          <w:bCs/>
          <w:sz w:val="20"/>
          <w:szCs w:val="20"/>
        </w:rPr>
        <w:t xml:space="preserve"> </w:t>
      </w:r>
      <w:r w:rsidRPr="00F01C64">
        <w:rPr>
          <w:rStyle w:val="normaltextrun"/>
          <w:rFonts w:asciiTheme="minorHAnsi" w:hAnsiTheme="minorHAnsi" w:cstheme="minorHAnsi"/>
          <w:sz w:val="20"/>
          <w:szCs w:val="20"/>
          <w:lang w:val="en-US"/>
        </w:rPr>
        <w:t>based training is expected to be embedded as a central aspect of induction; it is not an additional training </w:t>
      </w:r>
      <w:proofErr w:type="spellStart"/>
      <w:r w:rsidRPr="00F01C64">
        <w:rPr>
          <w:rStyle w:val="normaltextrun"/>
          <w:rFonts w:asciiTheme="minorHAnsi" w:hAnsiTheme="minorHAnsi" w:cstheme="minorHAnsi"/>
          <w:sz w:val="20"/>
          <w:szCs w:val="20"/>
          <w:lang w:val="en-US"/>
        </w:rPr>
        <w:t>programme</w:t>
      </w:r>
      <w:proofErr w:type="spellEnd"/>
      <w:r w:rsidRPr="00F01C64">
        <w:rPr>
          <w:rStyle w:val="normaltextrun"/>
          <w:rFonts w:asciiTheme="minorHAnsi" w:hAnsiTheme="minorHAnsi" w:cstheme="minorHAnsi"/>
          <w:sz w:val="20"/>
          <w:szCs w:val="20"/>
          <w:lang w:val="en-US"/>
        </w:rPr>
        <w:t>. </w:t>
      </w:r>
      <w:r w:rsidRPr="00F01C64">
        <w:rPr>
          <w:rStyle w:val="normaltextrun"/>
          <w:rFonts w:asciiTheme="minorHAnsi" w:hAnsiTheme="minorHAnsi" w:cstheme="minorHAnsi"/>
          <w:sz w:val="20"/>
          <w:szCs w:val="20"/>
        </w:rPr>
        <w:t> </w:t>
      </w:r>
      <w:r w:rsidR="00086ECD">
        <w:rPr>
          <w:rFonts w:asciiTheme="minorHAnsi" w:hAnsiTheme="minorHAnsi" w:cstheme="minorHAnsi"/>
          <w:sz w:val="20"/>
          <w:szCs w:val="20"/>
        </w:rPr>
        <w:t>The H</w:t>
      </w:r>
      <w:r w:rsidRPr="00F01C64">
        <w:rPr>
          <w:rFonts w:asciiTheme="minorHAnsi" w:hAnsiTheme="minorHAnsi" w:cstheme="minorHAnsi"/>
          <w:sz w:val="20"/>
          <w:szCs w:val="20"/>
        </w:rPr>
        <w:t xml:space="preserve">eadteacher at </w:t>
      </w:r>
      <w:r w:rsidR="00086ECD">
        <w:rPr>
          <w:rFonts w:asciiTheme="minorHAnsi" w:hAnsiTheme="minorHAnsi" w:cstheme="minorHAnsi"/>
          <w:sz w:val="20"/>
          <w:szCs w:val="20"/>
        </w:rPr>
        <w:t>Nutfield Church Primary</w:t>
      </w:r>
      <w:r w:rsidRPr="00F01C64">
        <w:rPr>
          <w:rFonts w:asciiTheme="minorHAnsi" w:hAnsiTheme="minorHAnsi" w:cstheme="minorHAnsi"/>
          <w:sz w:val="20"/>
          <w:szCs w:val="20"/>
        </w:rPr>
        <w:t xml:space="preserve"> School plays a significant and leading role in the process of inducting new colleagues to the profession. Statutory responsibilities are:</w:t>
      </w:r>
    </w:p>
    <w:p w14:paraId="076285CB" w14:textId="77777777" w:rsidR="007C58C9" w:rsidRPr="00F01C64" w:rsidRDefault="007C58C9" w:rsidP="007C58C9">
      <w:pPr>
        <w:pStyle w:val="ListParagraph"/>
        <w:numPr>
          <w:ilvl w:val="0"/>
          <w:numId w:val="8"/>
        </w:numPr>
        <w:jc w:val="both"/>
        <w:rPr>
          <w:rFonts w:cstheme="minorHAnsi"/>
          <w:sz w:val="20"/>
          <w:szCs w:val="20"/>
        </w:rPr>
      </w:pPr>
      <w:r w:rsidRPr="00F01C64">
        <w:rPr>
          <w:rFonts w:cstheme="minorHAnsi"/>
          <w:sz w:val="20"/>
          <w:szCs w:val="20"/>
        </w:rPr>
        <w:t>ensuring an appropriate induction programme and support are in place</w:t>
      </w:r>
    </w:p>
    <w:p w14:paraId="69B36A9A" w14:textId="77777777" w:rsidR="007C58C9" w:rsidRPr="00F01C64" w:rsidRDefault="007C58C9" w:rsidP="007C58C9">
      <w:pPr>
        <w:pStyle w:val="ListParagraph"/>
        <w:numPr>
          <w:ilvl w:val="0"/>
          <w:numId w:val="8"/>
        </w:numPr>
        <w:jc w:val="both"/>
        <w:rPr>
          <w:rFonts w:cstheme="minorHAnsi"/>
          <w:sz w:val="20"/>
          <w:szCs w:val="20"/>
        </w:rPr>
      </w:pPr>
      <w:r w:rsidRPr="00F01C64">
        <w:rPr>
          <w:rFonts w:cstheme="minorHAnsi"/>
          <w:sz w:val="20"/>
          <w:szCs w:val="20"/>
        </w:rPr>
        <w:t>recommending to the appropriate body (South Farnham School/SFET Teaching School Hub) whether an ECT has met the requirements for satisfactory completion of the induction period.</w:t>
      </w:r>
    </w:p>
    <w:p w14:paraId="230D7615" w14:textId="77777777" w:rsidR="007C58C9" w:rsidRPr="00F01C64" w:rsidRDefault="007C58C9" w:rsidP="007C58C9">
      <w:pPr>
        <w:jc w:val="both"/>
        <w:rPr>
          <w:rFonts w:asciiTheme="minorHAnsi" w:hAnsiTheme="minorHAnsi" w:cstheme="minorHAnsi"/>
        </w:rPr>
      </w:pPr>
      <w:r w:rsidRPr="00F01C64">
        <w:rPr>
          <w:rFonts w:asciiTheme="minorHAnsi" w:hAnsiTheme="minorHAnsi" w:cstheme="minorHAnsi"/>
        </w:rPr>
        <w:t>In reality, many of the tasks associated with the above will be carr</w:t>
      </w:r>
      <w:r w:rsidR="00086ECD">
        <w:rPr>
          <w:rFonts w:asciiTheme="minorHAnsi" w:hAnsiTheme="minorHAnsi" w:cstheme="minorHAnsi"/>
        </w:rPr>
        <w:t>ied out by other staff but the H</w:t>
      </w:r>
      <w:r w:rsidRPr="00F01C64">
        <w:rPr>
          <w:rFonts w:asciiTheme="minorHAnsi" w:hAnsiTheme="minorHAnsi" w:cstheme="minorHAnsi"/>
        </w:rPr>
        <w:t>eadteacher will make the final recommendation to the appropriate body. In addition to t</w:t>
      </w:r>
      <w:r w:rsidR="00086ECD">
        <w:rPr>
          <w:rFonts w:asciiTheme="minorHAnsi" w:hAnsiTheme="minorHAnsi" w:cstheme="minorHAnsi"/>
        </w:rPr>
        <w:t>he statutory requirements, the H</w:t>
      </w:r>
      <w:r w:rsidRPr="00F01C64">
        <w:rPr>
          <w:rFonts w:asciiTheme="minorHAnsi" w:hAnsiTheme="minorHAnsi" w:cstheme="minorHAnsi"/>
        </w:rPr>
        <w:t>eadteacher will:</w:t>
      </w:r>
    </w:p>
    <w:p w14:paraId="5677B8D4" w14:textId="77777777" w:rsidR="007C58C9" w:rsidRPr="00F01C64" w:rsidRDefault="007C58C9" w:rsidP="007C58C9">
      <w:pPr>
        <w:pStyle w:val="ListParagraph"/>
        <w:numPr>
          <w:ilvl w:val="0"/>
          <w:numId w:val="7"/>
        </w:numPr>
        <w:jc w:val="both"/>
        <w:rPr>
          <w:rFonts w:cstheme="minorHAnsi"/>
          <w:sz w:val="20"/>
          <w:szCs w:val="20"/>
        </w:rPr>
      </w:pPr>
      <w:r w:rsidRPr="00F01C64">
        <w:rPr>
          <w:rFonts w:cstheme="minorHAnsi"/>
          <w:sz w:val="20"/>
          <w:szCs w:val="20"/>
        </w:rPr>
        <w:t>observe and give written warnings to any ECT at risk of failing to meet the Teachers’ Standards</w:t>
      </w:r>
    </w:p>
    <w:p w14:paraId="49FA7581" w14:textId="77777777" w:rsidR="007C58C9" w:rsidRPr="00F01C64" w:rsidRDefault="007C58C9" w:rsidP="007C58C9">
      <w:pPr>
        <w:pStyle w:val="ListParagraph"/>
        <w:numPr>
          <w:ilvl w:val="0"/>
          <w:numId w:val="7"/>
        </w:numPr>
        <w:jc w:val="both"/>
        <w:rPr>
          <w:rFonts w:cstheme="minorHAnsi"/>
          <w:sz w:val="20"/>
          <w:szCs w:val="20"/>
        </w:rPr>
      </w:pPr>
      <w:r w:rsidRPr="00F01C64">
        <w:rPr>
          <w:rFonts w:cstheme="minorHAnsi"/>
          <w:sz w:val="20"/>
          <w:szCs w:val="20"/>
        </w:rPr>
        <w:t xml:space="preserve">keep the governing body aware and up to date about induction arrangements and ECT progress </w:t>
      </w:r>
    </w:p>
    <w:p w14:paraId="287AC38F" w14:textId="77777777" w:rsidR="007C58C9" w:rsidRPr="00F01C64" w:rsidRDefault="007C58C9" w:rsidP="007C58C9">
      <w:pPr>
        <w:pStyle w:val="paragraph"/>
        <w:spacing w:before="0" w:beforeAutospacing="0" w:after="0" w:afterAutospacing="0"/>
        <w:jc w:val="both"/>
        <w:textAlignment w:val="baseline"/>
        <w:rPr>
          <w:rStyle w:val="normaltextrun"/>
          <w:rFonts w:asciiTheme="minorHAnsi" w:hAnsiTheme="minorHAnsi" w:cstheme="minorHAnsi"/>
          <w:b/>
          <w:i/>
          <w:sz w:val="20"/>
          <w:szCs w:val="20"/>
          <w:shd w:val="clear" w:color="auto" w:fill="FFFFFF"/>
        </w:rPr>
      </w:pPr>
      <w:r w:rsidRPr="00F01C64">
        <w:rPr>
          <w:rStyle w:val="normaltextrun"/>
          <w:rFonts w:asciiTheme="minorHAnsi" w:hAnsiTheme="minorHAnsi" w:cstheme="minorHAnsi"/>
          <w:b/>
          <w:i/>
          <w:sz w:val="20"/>
          <w:szCs w:val="20"/>
        </w:rPr>
        <w:t>The SLT induction lead (</w:t>
      </w:r>
      <w:r w:rsidRPr="00F01C64">
        <w:rPr>
          <w:rStyle w:val="normaltextrun"/>
          <w:rFonts w:asciiTheme="minorHAnsi" w:hAnsiTheme="minorHAnsi" w:cstheme="minorHAnsi"/>
          <w:b/>
          <w:bCs/>
          <w:i/>
          <w:sz w:val="20"/>
          <w:szCs w:val="20"/>
          <w:shd w:val="clear" w:color="auto" w:fill="FFFFFF"/>
        </w:rPr>
        <w:t>ECF in school)</w:t>
      </w:r>
      <w:r w:rsidRPr="00F01C64">
        <w:rPr>
          <w:rStyle w:val="eop"/>
          <w:rFonts w:asciiTheme="minorHAnsi" w:hAnsiTheme="minorHAnsi" w:cstheme="minorHAnsi"/>
          <w:b/>
          <w:i/>
          <w:sz w:val="20"/>
          <w:szCs w:val="20"/>
          <w:shd w:val="clear" w:color="auto" w:fill="FFFFFF"/>
        </w:rPr>
        <w:t> </w:t>
      </w:r>
    </w:p>
    <w:p w14:paraId="08AD1BCB" w14:textId="77777777" w:rsidR="007C58C9" w:rsidRPr="00F01C64" w:rsidRDefault="007C58C9" w:rsidP="007C58C9">
      <w:pPr>
        <w:pStyle w:val="paragraph"/>
        <w:spacing w:before="0" w:beforeAutospacing="0" w:after="0" w:afterAutospacing="0"/>
        <w:jc w:val="both"/>
        <w:textAlignment w:val="baseline"/>
        <w:rPr>
          <w:rStyle w:val="normaltextrun"/>
          <w:rFonts w:asciiTheme="minorHAnsi" w:hAnsiTheme="minorHAnsi" w:cstheme="minorHAnsi"/>
          <w:sz w:val="20"/>
          <w:szCs w:val="20"/>
        </w:rPr>
      </w:pPr>
    </w:p>
    <w:p w14:paraId="7410023A" w14:textId="77777777" w:rsidR="007C58C9" w:rsidRPr="00F01C64" w:rsidRDefault="007C58C9" w:rsidP="007C58C9">
      <w:pPr>
        <w:pStyle w:val="paragraph"/>
        <w:spacing w:before="0" w:beforeAutospacing="0" w:after="0" w:afterAutospacing="0"/>
        <w:jc w:val="both"/>
        <w:textAlignment w:val="baseline"/>
        <w:rPr>
          <w:rFonts w:asciiTheme="minorHAnsi" w:hAnsiTheme="minorHAnsi" w:cstheme="minorHAnsi"/>
          <w:sz w:val="20"/>
          <w:szCs w:val="20"/>
        </w:rPr>
      </w:pPr>
      <w:r w:rsidRPr="00F01C64">
        <w:rPr>
          <w:rStyle w:val="normaltextrun"/>
          <w:rFonts w:asciiTheme="minorHAnsi" w:hAnsiTheme="minorHAnsi" w:cstheme="minorHAnsi"/>
          <w:sz w:val="20"/>
          <w:szCs w:val="20"/>
        </w:rPr>
        <w:t xml:space="preserve">The SLT induction lead is essential to the success of the </w:t>
      </w:r>
      <w:r w:rsidRPr="00F01C64">
        <w:rPr>
          <w:rStyle w:val="normaltextrun"/>
          <w:rFonts w:asciiTheme="minorHAnsi" w:hAnsiTheme="minorHAnsi" w:cstheme="minorHAnsi"/>
          <w:bCs/>
          <w:sz w:val="20"/>
          <w:szCs w:val="20"/>
        </w:rPr>
        <w:t>Early Career Framework</w:t>
      </w:r>
      <w:r w:rsidRPr="00F01C64">
        <w:rPr>
          <w:rStyle w:val="normaltextrun"/>
          <w:rFonts w:asciiTheme="minorHAnsi" w:hAnsiTheme="minorHAnsi" w:cstheme="minorHAnsi"/>
          <w:b/>
          <w:bCs/>
          <w:sz w:val="20"/>
          <w:szCs w:val="20"/>
        </w:rPr>
        <w:t xml:space="preserve"> </w:t>
      </w:r>
      <w:r w:rsidRPr="00F01C64">
        <w:rPr>
          <w:rFonts w:asciiTheme="minorHAnsi" w:hAnsiTheme="minorHAnsi" w:cstheme="minorHAnsi"/>
          <w:sz w:val="20"/>
          <w:szCs w:val="20"/>
        </w:rPr>
        <w:t>and inducting ECTs into the teaching profession and into South Farnham School’s systems and structures.</w:t>
      </w:r>
      <w:r w:rsidRPr="00F01C64">
        <w:rPr>
          <w:rStyle w:val="eop"/>
          <w:rFonts w:asciiTheme="minorHAnsi" w:hAnsiTheme="minorHAnsi" w:cstheme="minorHAnsi"/>
          <w:sz w:val="20"/>
          <w:szCs w:val="20"/>
        </w:rPr>
        <w:t> </w:t>
      </w:r>
      <w:r w:rsidRPr="00F01C64">
        <w:rPr>
          <w:rStyle w:val="normaltextrun"/>
          <w:rFonts w:asciiTheme="minorHAnsi" w:hAnsiTheme="minorHAnsi" w:cstheme="minorHAnsi"/>
          <w:sz w:val="20"/>
          <w:szCs w:val="20"/>
        </w:rPr>
        <w:t xml:space="preserve">The SLT induction lead has responsibility for ensuring the mentor and ECT have the appropriate timetables to ensure that they can make the most of the programme. The ECT’s weekly self-directed study should be scheduled before the </w:t>
      </w:r>
      <w:r w:rsidRPr="00F01C64">
        <w:rPr>
          <w:rStyle w:val="normaltextrun"/>
          <w:rFonts w:asciiTheme="minorHAnsi" w:hAnsiTheme="minorHAnsi" w:cstheme="minorHAnsi"/>
          <w:sz w:val="20"/>
          <w:szCs w:val="20"/>
        </w:rPr>
        <w:lastRenderedPageBreak/>
        <w:t>mentor </w:t>
      </w:r>
      <w:proofErr w:type="gramStart"/>
      <w:r w:rsidRPr="00F01C64">
        <w:rPr>
          <w:rStyle w:val="normaltextrun"/>
          <w:rFonts w:asciiTheme="minorHAnsi" w:hAnsiTheme="minorHAnsi" w:cstheme="minorHAnsi"/>
          <w:sz w:val="20"/>
          <w:szCs w:val="20"/>
        </w:rPr>
        <w:t>interactions</w:t>
      </w:r>
      <w:proofErr w:type="gramEnd"/>
      <w:r w:rsidRPr="00F01C64">
        <w:rPr>
          <w:rStyle w:val="normaltextrun"/>
          <w:rFonts w:asciiTheme="minorHAnsi" w:hAnsiTheme="minorHAnsi" w:cstheme="minorHAnsi"/>
          <w:sz w:val="20"/>
          <w:szCs w:val="20"/>
        </w:rPr>
        <w:t> if possible, as these interactions follow on from this work. The ECT will need to attend two training sessions per half-term and they will need to consider this when creating the ECT’s timetable. </w:t>
      </w:r>
      <w:r w:rsidRPr="00F01C64">
        <w:rPr>
          <w:rStyle w:val="eop"/>
          <w:rFonts w:asciiTheme="minorHAnsi" w:hAnsiTheme="minorHAnsi" w:cstheme="minorHAnsi"/>
          <w:sz w:val="20"/>
          <w:szCs w:val="20"/>
        </w:rPr>
        <w:t> </w:t>
      </w:r>
    </w:p>
    <w:p w14:paraId="25324FDA" w14:textId="77777777" w:rsidR="007C58C9" w:rsidRPr="00F01C64" w:rsidRDefault="007C58C9" w:rsidP="007C58C9">
      <w:pPr>
        <w:pStyle w:val="paragraph"/>
        <w:spacing w:before="0" w:beforeAutospacing="0" w:after="0" w:afterAutospacing="0"/>
        <w:jc w:val="both"/>
        <w:textAlignment w:val="baseline"/>
        <w:rPr>
          <w:rFonts w:asciiTheme="minorHAnsi" w:hAnsiTheme="minorHAnsi" w:cstheme="minorHAnsi"/>
          <w:sz w:val="20"/>
          <w:szCs w:val="20"/>
        </w:rPr>
      </w:pPr>
      <w:r w:rsidRPr="00F01C64">
        <w:rPr>
          <w:rStyle w:val="eop"/>
          <w:rFonts w:asciiTheme="minorHAnsi" w:hAnsiTheme="minorHAnsi" w:cstheme="minorHAnsi"/>
          <w:sz w:val="20"/>
          <w:szCs w:val="20"/>
        </w:rPr>
        <w:t>  </w:t>
      </w:r>
    </w:p>
    <w:p w14:paraId="162E1D83" w14:textId="77777777" w:rsidR="007C58C9" w:rsidRPr="00F01C64" w:rsidRDefault="007C58C9" w:rsidP="007C58C9">
      <w:pPr>
        <w:pStyle w:val="paragraph"/>
        <w:spacing w:before="0" w:beforeAutospacing="0" w:after="0" w:afterAutospacing="0"/>
        <w:jc w:val="both"/>
        <w:textAlignment w:val="baseline"/>
        <w:rPr>
          <w:rFonts w:asciiTheme="minorHAnsi" w:hAnsiTheme="minorHAnsi" w:cstheme="minorHAnsi"/>
          <w:b/>
          <w:i/>
          <w:sz w:val="20"/>
          <w:szCs w:val="20"/>
        </w:rPr>
      </w:pPr>
      <w:r w:rsidRPr="00F01C64">
        <w:rPr>
          <w:rStyle w:val="normaltextrun"/>
          <w:rFonts w:asciiTheme="minorHAnsi" w:hAnsiTheme="minorHAnsi" w:cstheme="minorHAnsi"/>
          <w:b/>
          <w:bCs/>
          <w:i/>
          <w:sz w:val="20"/>
          <w:szCs w:val="20"/>
        </w:rPr>
        <w:t>The Induction Tutor (Appropriate Body Assessment)</w:t>
      </w:r>
      <w:r w:rsidRPr="00F01C64">
        <w:rPr>
          <w:rStyle w:val="eop"/>
          <w:rFonts w:asciiTheme="minorHAnsi" w:hAnsiTheme="minorHAnsi" w:cstheme="minorHAnsi"/>
          <w:b/>
          <w:i/>
          <w:sz w:val="20"/>
          <w:szCs w:val="20"/>
        </w:rPr>
        <w:t> </w:t>
      </w:r>
    </w:p>
    <w:p w14:paraId="022EF0BA" w14:textId="77777777" w:rsidR="007C58C9" w:rsidRPr="00F01C64" w:rsidRDefault="007C58C9" w:rsidP="007C58C9">
      <w:pPr>
        <w:pStyle w:val="paragraph"/>
        <w:spacing w:before="0" w:beforeAutospacing="0" w:after="0" w:afterAutospacing="0"/>
        <w:jc w:val="both"/>
        <w:textAlignment w:val="baseline"/>
        <w:rPr>
          <w:rFonts w:asciiTheme="minorHAnsi" w:hAnsiTheme="minorHAnsi" w:cstheme="minorHAnsi"/>
          <w:sz w:val="20"/>
          <w:szCs w:val="20"/>
        </w:rPr>
      </w:pPr>
      <w:r w:rsidRPr="00F01C64">
        <w:rPr>
          <w:rStyle w:val="eop"/>
          <w:rFonts w:asciiTheme="minorHAnsi" w:hAnsiTheme="minorHAnsi" w:cstheme="minorHAnsi"/>
          <w:sz w:val="20"/>
          <w:szCs w:val="20"/>
        </w:rPr>
        <w:t> </w:t>
      </w:r>
    </w:p>
    <w:p w14:paraId="5DD5C3A5" w14:textId="77777777" w:rsidR="007C58C9" w:rsidRPr="00F01C64" w:rsidRDefault="007C58C9" w:rsidP="007C58C9">
      <w:pPr>
        <w:pStyle w:val="paragraph"/>
        <w:spacing w:before="0" w:beforeAutospacing="0" w:after="0" w:afterAutospacing="0"/>
        <w:jc w:val="both"/>
        <w:textAlignment w:val="baseline"/>
        <w:rPr>
          <w:rFonts w:asciiTheme="minorHAnsi" w:hAnsiTheme="minorHAnsi" w:cstheme="minorHAnsi"/>
          <w:sz w:val="20"/>
          <w:szCs w:val="20"/>
        </w:rPr>
      </w:pPr>
      <w:r w:rsidRPr="00F01C64">
        <w:rPr>
          <w:rStyle w:val="normaltextrun"/>
          <w:rFonts w:asciiTheme="minorHAnsi" w:hAnsiTheme="minorHAnsi" w:cstheme="minorHAnsi"/>
          <w:sz w:val="20"/>
          <w:szCs w:val="20"/>
        </w:rPr>
        <w:t>The Headteacher should identify a person to act as the ECT’s induction tutor, to provide regular monitoring and support, and coordination of assessment. The induction tutor is expected to hold QTS and have the necessary skills and knowledge to work successfully in this role and be able to assess the ECT’s progress against the Teachers’ Standards. This is a very important element of the induction process and the induction tutor must be given sufficient time to carry out the role effectively and to meet the needs of the ECT. The induction tutor will need to be able to make rigorous and fair judgements about the ECT’s progress in relation to the Teachers’ Standards. They will need to be able to recognise when early action is needed in the case of an ECT who is experiencing difficulties. </w:t>
      </w:r>
      <w:r w:rsidRPr="00F01C64">
        <w:rPr>
          <w:rStyle w:val="eop"/>
          <w:rFonts w:asciiTheme="minorHAnsi" w:hAnsiTheme="minorHAnsi" w:cstheme="minorHAnsi"/>
          <w:sz w:val="20"/>
          <w:szCs w:val="20"/>
        </w:rPr>
        <w:t> </w:t>
      </w:r>
    </w:p>
    <w:p w14:paraId="6CBF73FF" w14:textId="77777777" w:rsidR="007C58C9" w:rsidRPr="00F01C64" w:rsidRDefault="007C58C9" w:rsidP="007C58C9">
      <w:pPr>
        <w:pStyle w:val="paragraph"/>
        <w:spacing w:before="0" w:beforeAutospacing="0" w:after="0" w:afterAutospacing="0"/>
        <w:jc w:val="both"/>
        <w:textAlignment w:val="baseline"/>
        <w:rPr>
          <w:rFonts w:asciiTheme="minorHAnsi" w:hAnsiTheme="minorHAnsi" w:cstheme="minorHAnsi"/>
          <w:sz w:val="20"/>
          <w:szCs w:val="20"/>
        </w:rPr>
      </w:pPr>
      <w:r w:rsidRPr="00F01C64">
        <w:rPr>
          <w:rStyle w:val="eop"/>
          <w:rFonts w:asciiTheme="minorHAnsi" w:hAnsiTheme="minorHAnsi" w:cstheme="minorHAnsi"/>
          <w:sz w:val="20"/>
          <w:szCs w:val="20"/>
        </w:rPr>
        <w:t> </w:t>
      </w:r>
    </w:p>
    <w:p w14:paraId="07D1F36E" w14:textId="77777777" w:rsidR="007C58C9" w:rsidRPr="00F01C64" w:rsidRDefault="007C58C9" w:rsidP="007C58C9">
      <w:pPr>
        <w:pStyle w:val="paragraph"/>
        <w:spacing w:before="0" w:beforeAutospacing="0" w:after="0" w:afterAutospacing="0"/>
        <w:jc w:val="both"/>
        <w:textAlignment w:val="baseline"/>
        <w:rPr>
          <w:rStyle w:val="eop"/>
          <w:rFonts w:asciiTheme="minorHAnsi" w:hAnsiTheme="minorHAnsi" w:cstheme="minorHAnsi"/>
          <w:sz w:val="20"/>
          <w:szCs w:val="20"/>
        </w:rPr>
      </w:pPr>
      <w:r w:rsidRPr="00F01C64">
        <w:rPr>
          <w:rStyle w:val="normaltextrun"/>
          <w:rFonts w:asciiTheme="minorHAnsi" w:hAnsiTheme="minorHAnsi" w:cstheme="minorHAnsi"/>
          <w:sz w:val="20"/>
          <w:szCs w:val="20"/>
        </w:rPr>
        <w:t>It may, in some circumstances, be appropriate for the Headteacher to be the induction tutor. The induction tutor is a separate role to that of mentor. </w:t>
      </w:r>
      <w:r w:rsidRPr="00F01C64">
        <w:rPr>
          <w:rStyle w:val="eop"/>
          <w:rFonts w:asciiTheme="minorHAnsi" w:hAnsiTheme="minorHAnsi" w:cstheme="minorHAnsi"/>
          <w:sz w:val="20"/>
          <w:szCs w:val="20"/>
        </w:rPr>
        <w:t> </w:t>
      </w:r>
    </w:p>
    <w:p w14:paraId="1C7464C2" w14:textId="77777777" w:rsidR="007C58C9" w:rsidRPr="00F01C64" w:rsidRDefault="007C58C9" w:rsidP="007C58C9">
      <w:pPr>
        <w:pStyle w:val="paragraph"/>
        <w:spacing w:before="0" w:beforeAutospacing="0" w:after="0" w:afterAutospacing="0"/>
        <w:jc w:val="both"/>
        <w:textAlignment w:val="baseline"/>
        <w:rPr>
          <w:rStyle w:val="eop"/>
          <w:rFonts w:asciiTheme="minorHAnsi" w:hAnsiTheme="minorHAnsi" w:cstheme="minorHAnsi"/>
          <w:sz w:val="20"/>
          <w:szCs w:val="20"/>
        </w:rPr>
      </w:pPr>
    </w:p>
    <w:p w14:paraId="384A16E2" w14:textId="77777777" w:rsidR="007C58C9" w:rsidRPr="00F01C64" w:rsidRDefault="007C58C9" w:rsidP="007C58C9">
      <w:pPr>
        <w:pStyle w:val="paragraph"/>
        <w:spacing w:before="0" w:beforeAutospacing="0" w:after="0" w:afterAutospacing="0"/>
        <w:jc w:val="both"/>
        <w:textAlignment w:val="baseline"/>
        <w:rPr>
          <w:rFonts w:asciiTheme="minorHAnsi" w:hAnsiTheme="minorHAnsi" w:cstheme="minorHAnsi"/>
          <w:sz w:val="20"/>
          <w:szCs w:val="20"/>
        </w:rPr>
      </w:pPr>
    </w:p>
    <w:p w14:paraId="0D5C9C9E" w14:textId="77777777" w:rsidR="007C58C9" w:rsidRPr="00F01C64" w:rsidRDefault="007C58C9" w:rsidP="007C58C9">
      <w:pPr>
        <w:jc w:val="both"/>
        <w:rPr>
          <w:rStyle w:val="eop"/>
          <w:rFonts w:asciiTheme="minorHAnsi" w:hAnsiTheme="minorHAnsi" w:cstheme="minorHAnsi"/>
          <w:i/>
          <w:shd w:val="clear" w:color="auto" w:fill="FFFFFF"/>
        </w:rPr>
      </w:pPr>
      <w:r w:rsidRPr="00F01C64">
        <w:rPr>
          <w:rStyle w:val="normaltextrun"/>
          <w:rFonts w:asciiTheme="minorHAnsi" w:hAnsiTheme="minorHAnsi" w:cstheme="minorHAnsi"/>
          <w:b/>
          <w:bCs/>
          <w:i/>
          <w:shd w:val="clear" w:color="auto" w:fill="FFFFFF"/>
        </w:rPr>
        <w:t xml:space="preserve">The Mentor </w:t>
      </w:r>
      <w:r w:rsidR="00086ECD">
        <w:rPr>
          <w:rStyle w:val="normaltextrun"/>
          <w:rFonts w:asciiTheme="minorHAnsi" w:hAnsiTheme="minorHAnsi" w:cstheme="minorHAnsi"/>
          <w:b/>
          <w:bCs/>
          <w:i/>
          <w:shd w:val="clear" w:color="auto" w:fill="FFFFFF"/>
        </w:rPr>
        <w:t>(ECF and/or SFET Teaching School Hub</w:t>
      </w:r>
      <w:r w:rsidRPr="00F01C64">
        <w:rPr>
          <w:rStyle w:val="normaltextrun"/>
          <w:rFonts w:asciiTheme="minorHAnsi" w:hAnsiTheme="minorHAnsi" w:cstheme="minorHAnsi"/>
          <w:b/>
          <w:bCs/>
          <w:i/>
          <w:shd w:val="clear" w:color="auto" w:fill="FFFFFF"/>
        </w:rPr>
        <w:t xml:space="preserve"> Training and Support)</w:t>
      </w:r>
      <w:r w:rsidRPr="00F01C64">
        <w:rPr>
          <w:rStyle w:val="eop"/>
          <w:rFonts w:asciiTheme="minorHAnsi" w:hAnsiTheme="minorHAnsi" w:cstheme="minorHAnsi"/>
          <w:i/>
          <w:shd w:val="clear" w:color="auto" w:fill="FFFFFF"/>
        </w:rPr>
        <w:t> </w:t>
      </w:r>
    </w:p>
    <w:p w14:paraId="34F11BF0" w14:textId="77777777" w:rsidR="007C58C9" w:rsidRPr="00F01C64" w:rsidRDefault="007C58C9" w:rsidP="007C58C9">
      <w:pPr>
        <w:jc w:val="both"/>
        <w:rPr>
          <w:rFonts w:asciiTheme="minorHAnsi" w:hAnsiTheme="minorHAnsi" w:cstheme="minorHAnsi"/>
          <w:i/>
        </w:rPr>
      </w:pPr>
    </w:p>
    <w:p w14:paraId="20C9850E" w14:textId="5DDA8865" w:rsidR="007C58C9" w:rsidRPr="00B7732A" w:rsidRDefault="007C58C9" w:rsidP="007C58C9">
      <w:pPr>
        <w:jc w:val="both"/>
        <w:rPr>
          <w:rFonts w:asciiTheme="minorHAnsi" w:hAnsiTheme="minorHAnsi" w:cstheme="minorHAnsi"/>
          <w:color w:val="000000" w:themeColor="text1"/>
        </w:rPr>
      </w:pPr>
      <w:r w:rsidRPr="00B7732A">
        <w:rPr>
          <w:rStyle w:val="normaltextrun"/>
          <w:rFonts w:asciiTheme="minorHAnsi" w:hAnsiTheme="minorHAnsi" w:cstheme="minorHAnsi"/>
          <w:color w:val="000000" w:themeColor="text1"/>
          <w:shd w:val="clear" w:color="auto" w:fill="FFFFFF"/>
        </w:rPr>
        <w:t>The mentor has a key role in supporting the ECT during induction and is separate to the role of the induction tutor. They will</w:t>
      </w:r>
      <w:r w:rsidRPr="00B7732A">
        <w:rPr>
          <w:rStyle w:val="normaltextrun"/>
          <w:rFonts w:asciiTheme="minorHAnsi" w:hAnsiTheme="minorHAnsi" w:cstheme="minorHAnsi"/>
          <w:b/>
          <w:bCs/>
          <w:color w:val="000000" w:themeColor="text1"/>
          <w:shd w:val="clear" w:color="auto" w:fill="FFFFFF"/>
        </w:rPr>
        <w:t> </w:t>
      </w:r>
      <w:r w:rsidRPr="00B7732A">
        <w:rPr>
          <w:rStyle w:val="normaltextrun"/>
          <w:rFonts w:asciiTheme="minorHAnsi" w:hAnsiTheme="minorHAnsi" w:cstheme="minorHAnsi"/>
          <w:color w:val="000000" w:themeColor="text1"/>
          <w:shd w:val="clear" w:color="auto" w:fill="FFFFFF"/>
        </w:rPr>
        <w:t>work collaboratively with the ECT and other colleagues involved in the ECT’s induction within the same school to help ensure the ECT receives a high quality ECF-based induction programme. </w:t>
      </w:r>
      <w:r w:rsidRPr="00B7732A">
        <w:rPr>
          <w:rStyle w:val="eop"/>
          <w:rFonts w:asciiTheme="minorHAnsi" w:hAnsiTheme="minorHAnsi" w:cstheme="minorHAnsi"/>
          <w:color w:val="000000" w:themeColor="text1"/>
          <w:shd w:val="clear" w:color="auto" w:fill="FFFFFF"/>
        </w:rPr>
        <w:t> </w:t>
      </w:r>
      <w:r w:rsidRPr="00B7732A">
        <w:rPr>
          <w:rFonts w:asciiTheme="minorHAnsi" w:hAnsiTheme="minorHAnsi" w:cstheme="minorHAnsi"/>
          <w:color w:val="000000" w:themeColor="text1"/>
        </w:rPr>
        <w:t>A mentor is appointed to provide support on an informal daily basis and through a formal weekly timetabled slot</w:t>
      </w:r>
      <w:r w:rsidR="00A40126" w:rsidRPr="00B7732A">
        <w:rPr>
          <w:rFonts w:asciiTheme="minorHAnsi" w:hAnsiTheme="minorHAnsi" w:cstheme="minorHAnsi"/>
          <w:color w:val="000000" w:themeColor="text1"/>
        </w:rPr>
        <w:t xml:space="preserve"> in Year 1 and a bi-weekly meeting throughout Year 2 of the ECT programme</w:t>
      </w:r>
      <w:r w:rsidRPr="00B7732A">
        <w:rPr>
          <w:rFonts w:asciiTheme="minorHAnsi" w:hAnsiTheme="minorHAnsi" w:cstheme="minorHAnsi"/>
          <w:color w:val="000000" w:themeColor="text1"/>
        </w:rPr>
        <w:t>. This role involves providing, or coordinating guidance and effective support including instructional coaching and mentoring for the ECT’s professional development</w:t>
      </w:r>
      <w:r w:rsidR="00A40126" w:rsidRPr="00B7732A">
        <w:rPr>
          <w:rFonts w:asciiTheme="minorHAnsi" w:hAnsiTheme="minorHAnsi" w:cstheme="minorHAnsi"/>
          <w:color w:val="000000" w:themeColor="text1"/>
        </w:rPr>
        <w:t xml:space="preserve"> in accordance with the </w:t>
      </w:r>
      <w:r w:rsidR="00D63420" w:rsidRPr="00B7732A">
        <w:rPr>
          <w:rFonts w:asciiTheme="minorHAnsi" w:hAnsiTheme="minorHAnsi" w:cstheme="minorHAnsi"/>
          <w:color w:val="000000" w:themeColor="text1"/>
        </w:rPr>
        <w:t>Modules covered in Year 1 and the Development Cycles in Year 2</w:t>
      </w:r>
      <w:r w:rsidRPr="00B7732A">
        <w:rPr>
          <w:rFonts w:asciiTheme="minorHAnsi" w:hAnsiTheme="minorHAnsi" w:cstheme="minorHAnsi"/>
          <w:color w:val="000000" w:themeColor="text1"/>
        </w:rPr>
        <w:t xml:space="preserve">. </w:t>
      </w:r>
    </w:p>
    <w:p w14:paraId="6E022CC5" w14:textId="77777777" w:rsidR="007C58C9" w:rsidRPr="00B7732A" w:rsidRDefault="007C58C9" w:rsidP="007C58C9">
      <w:pPr>
        <w:jc w:val="both"/>
        <w:rPr>
          <w:rFonts w:asciiTheme="minorHAnsi" w:hAnsiTheme="minorHAnsi" w:cstheme="minorHAnsi"/>
          <w:color w:val="000000" w:themeColor="text1"/>
        </w:rPr>
      </w:pPr>
    </w:p>
    <w:p w14:paraId="647C74BB" w14:textId="77777777" w:rsidR="007C58C9" w:rsidRPr="00B7732A" w:rsidRDefault="007C58C9" w:rsidP="007C58C9">
      <w:pPr>
        <w:jc w:val="both"/>
        <w:rPr>
          <w:rFonts w:asciiTheme="minorHAnsi" w:hAnsiTheme="minorHAnsi" w:cstheme="minorHAnsi"/>
          <w:b/>
          <w:bCs/>
          <w:color w:val="000000" w:themeColor="text1"/>
          <w:u w:val="single"/>
        </w:rPr>
      </w:pPr>
      <w:r w:rsidRPr="00B7732A">
        <w:rPr>
          <w:rFonts w:asciiTheme="minorHAnsi" w:hAnsiTheme="minorHAnsi" w:cstheme="minorHAnsi"/>
          <w:b/>
          <w:bCs/>
          <w:color w:val="000000" w:themeColor="text1"/>
          <w:u w:val="single"/>
        </w:rPr>
        <w:t>Entitlement</w:t>
      </w:r>
    </w:p>
    <w:p w14:paraId="15970AD2" w14:textId="77777777" w:rsidR="007C58C9" w:rsidRPr="00B7732A" w:rsidRDefault="007C58C9" w:rsidP="007C58C9">
      <w:pPr>
        <w:jc w:val="both"/>
        <w:rPr>
          <w:rFonts w:asciiTheme="minorHAnsi" w:hAnsiTheme="minorHAnsi" w:cstheme="minorHAnsi"/>
          <w:color w:val="000000" w:themeColor="text1"/>
        </w:rPr>
      </w:pPr>
    </w:p>
    <w:p w14:paraId="5E86C871" w14:textId="77777777" w:rsidR="007C58C9" w:rsidRPr="00B7732A" w:rsidRDefault="007C58C9" w:rsidP="007C58C9">
      <w:pPr>
        <w:jc w:val="both"/>
        <w:rPr>
          <w:rFonts w:asciiTheme="minorHAnsi" w:hAnsiTheme="minorHAnsi" w:cstheme="minorHAnsi"/>
          <w:color w:val="000000" w:themeColor="text1"/>
        </w:rPr>
      </w:pPr>
      <w:r w:rsidRPr="00B7732A">
        <w:rPr>
          <w:rFonts w:asciiTheme="minorHAnsi" w:hAnsiTheme="minorHAnsi" w:cstheme="minorHAnsi"/>
          <w:color w:val="000000" w:themeColor="text1"/>
        </w:rPr>
        <w:t xml:space="preserve">Our induction programme ensures that new teachers are provided with the support and monitoring to help them fulfil their professional duties and meet the requirements for satisfactory completion of induction.  It builds on their knowledge, skills and achievements in relation to the Teachers’ Standards as achieved during training.  </w:t>
      </w:r>
    </w:p>
    <w:p w14:paraId="73C4930E" w14:textId="77777777" w:rsidR="007C58C9" w:rsidRPr="00B7732A" w:rsidRDefault="007C58C9" w:rsidP="007C58C9">
      <w:pPr>
        <w:jc w:val="both"/>
        <w:rPr>
          <w:rFonts w:asciiTheme="minorHAnsi" w:hAnsiTheme="minorHAnsi" w:cstheme="minorHAnsi"/>
          <w:color w:val="000000" w:themeColor="text1"/>
        </w:rPr>
      </w:pPr>
    </w:p>
    <w:p w14:paraId="574A7187" w14:textId="77777777" w:rsidR="007C58C9" w:rsidRPr="00B7732A" w:rsidRDefault="007C58C9" w:rsidP="007C58C9">
      <w:pPr>
        <w:jc w:val="both"/>
        <w:rPr>
          <w:rFonts w:asciiTheme="minorHAnsi" w:hAnsiTheme="minorHAnsi" w:cstheme="minorHAnsi"/>
          <w:color w:val="000000" w:themeColor="text1"/>
        </w:rPr>
      </w:pPr>
      <w:r w:rsidRPr="00B7732A">
        <w:rPr>
          <w:rFonts w:asciiTheme="minorHAnsi" w:hAnsiTheme="minorHAnsi" w:cstheme="minorHAnsi"/>
          <w:color w:val="000000" w:themeColor="text1"/>
        </w:rPr>
        <w:t>The key aspects of the induction pro</w:t>
      </w:r>
      <w:r w:rsidR="00086ECD" w:rsidRPr="00B7732A">
        <w:rPr>
          <w:rFonts w:asciiTheme="minorHAnsi" w:hAnsiTheme="minorHAnsi" w:cstheme="minorHAnsi"/>
          <w:color w:val="000000" w:themeColor="text1"/>
        </w:rPr>
        <w:t>gramme for ECTs at Nutfield Church Primary</w:t>
      </w:r>
      <w:r w:rsidRPr="00B7732A">
        <w:rPr>
          <w:rFonts w:asciiTheme="minorHAnsi" w:hAnsiTheme="minorHAnsi" w:cstheme="minorHAnsi"/>
          <w:color w:val="000000" w:themeColor="text1"/>
        </w:rPr>
        <w:t xml:space="preserve"> School are as follows.</w:t>
      </w:r>
    </w:p>
    <w:p w14:paraId="5DF2222E" w14:textId="77777777" w:rsidR="007C58C9" w:rsidRPr="00B7732A" w:rsidRDefault="007C58C9" w:rsidP="007C58C9">
      <w:pPr>
        <w:numPr>
          <w:ilvl w:val="0"/>
          <w:numId w:val="2"/>
        </w:numPr>
        <w:jc w:val="both"/>
        <w:rPr>
          <w:rFonts w:asciiTheme="minorHAnsi" w:hAnsiTheme="minorHAnsi" w:cstheme="minorHAnsi"/>
          <w:color w:val="000000" w:themeColor="text1"/>
        </w:rPr>
      </w:pPr>
      <w:r w:rsidRPr="00B7732A">
        <w:rPr>
          <w:rFonts w:asciiTheme="minorHAnsi" w:hAnsiTheme="minorHAnsi" w:cstheme="minorHAnsi"/>
          <w:color w:val="000000" w:themeColor="text1"/>
        </w:rPr>
        <w:t xml:space="preserve">Access to an induction programme that will commence upon appointment and be reviewed after one year in post.  </w:t>
      </w:r>
    </w:p>
    <w:p w14:paraId="2D162C42" w14:textId="77777777" w:rsidR="007C58C9" w:rsidRPr="00B7732A" w:rsidRDefault="007C58C9" w:rsidP="007C58C9">
      <w:pPr>
        <w:numPr>
          <w:ilvl w:val="0"/>
          <w:numId w:val="2"/>
        </w:numPr>
        <w:jc w:val="both"/>
        <w:rPr>
          <w:rFonts w:asciiTheme="minorHAnsi" w:hAnsiTheme="minorHAnsi" w:cstheme="minorHAnsi"/>
          <w:color w:val="000000" w:themeColor="text1"/>
        </w:rPr>
      </w:pPr>
      <w:r w:rsidRPr="00B7732A">
        <w:rPr>
          <w:rFonts w:asciiTheme="minorHAnsi" w:hAnsiTheme="minorHAnsi" w:cstheme="minorHAnsi"/>
          <w:color w:val="000000" w:themeColor="text1"/>
        </w:rPr>
        <w:t>Structured visits to the school prior to taking up appointment with time to discuss developments needed and how they will be assisted in making these.</w:t>
      </w:r>
    </w:p>
    <w:p w14:paraId="46ACA8E2" w14:textId="77777777" w:rsidR="007C58C9" w:rsidRPr="00B7732A" w:rsidRDefault="007C58C9" w:rsidP="007C58C9">
      <w:pPr>
        <w:numPr>
          <w:ilvl w:val="0"/>
          <w:numId w:val="2"/>
        </w:numPr>
        <w:jc w:val="both"/>
        <w:rPr>
          <w:rFonts w:asciiTheme="minorHAnsi" w:hAnsiTheme="minorHAnsi" w:cstheme="minorHAnsi"/>
          <w:color w:val="000000" w:themeColor="text1"/>
        </w:rPr>
      </w:pPr>
      <w:r w:rsidRPr="00B7732A">
        <w:rPr>
          <w:rFonts w:asciiTheme="minorHAnsi" w:hAnsiTheme="minorHAnsi" w:cstheme="minorHAnsi"/>
          <w:color w:val="000000" w:themeColor="text1"/>
        </w:rPr>
        <w:t>Help and guidance from an induction tutor who is adequately prepared for the role and will coordinate the induction programme.</w:t>
      </w:r>
    </w:p>
    <w:p w14:paraId="68D7B5D3" w14:textId="77777777" w:rsidR="007C58C9" w:rsidRPr="00B7732A" w:rsidRDefault="007C58C9" w:rsidP="007C58C9">
      <w:pPr>
        <w:numPr>
          <w:ilvl w:val="0"/>
          <w:numId w:val="2"/>
        </w:numPr>
        <w:jc w:val="both"/>
        <w:rPr>
          <w:rFonts w:asciiTheme="minorHAnsi" w:hAnsiTheme="minorHAnsi" w:cstheme="minorHAnsi"/>
          <w:color w:val="000000" w:themeColor="text1"/>
        </w:rPr>
      </w:pPr>
      <w:r w:rsidRPr="00B7732A">
        <w:rPr>
          <w:rFonts w:asciiTheme="minorHAnsi" w:hAnsiTheme="minorHAnsi" w:cstheme="minorHAnsi"/>
          <w:color w:val="000000" w:themeColor="text1"/>
        </w:rPr>
        <w:t>Regular meetings with a mentor and, as needed, meetings</w:t>
      </w:r>
      <w:r w:rsidR="00086ECD" w:rsidRPr="00B7732A">
        <w:rPr>
          <w:rFonts w:asciiTheme="minorHAnsi" w:hAnsiTheme="minorHAnsi" w:cstheme="minorHAnsi"/>
          <w:color w:val="000000" w:themeColor="text1"/>
        </w:rPr>
        <w:t xml:space="preserve"> with subject coordinators, SEN</w:t>
      </w:r>
      <w:r w:rsidRPr="00B7732A">
        <w:rPr>
          <w:rFonts w:asciiTheme="minorHAnsi" w:hAnsiTheme="minorHAnsi" w:cstheme="minorHAnsi"/>
          <w:color w:val="000000" w:themeColor="text1"/>
        </w:rPr>
        <w:t xml:space="preserve">Co etc. </w:t>
      </w:r>
    </w:p>
    <w:p w14:paraId="366743AF" w14:textId="77777777" w:rsidR="007C58C9" w:rsidRPr="00B7732A" w:rsidRDefault="007C58C9" w:rsidP="007C58C9">
      <w:pPr>
        <w:numPr>
          <w:ilvl w:val="0"/>
          <w:numId w:val="2"/>
        </w:numPr>
        <w:jc w:val="both"/>
        <w:rPr>
          <w:rFonts w:asciiTheme="minorHAnsi" w:hAnsiTheme="minorHAnsi" w:cstheme="minorHAnsi"/>
          <w:color w:val="000000" w:themeColor="text1"/>
        </w:rPr>
      </w:pPr>
      <w:r w:rsidRPr="00B7732A">
        <w:rPr>
          <w:rFonts w:asciiTheme="minorHAnsi" w:hAnsiTheme="minorHAnsi" w:cstheme="minorHAnsi"/>
          <w:color w:val="000000" w:themeColor="text1"/>
        </w:rPr>
        <w:t>A programme of observations of experienced colleagues teaching.</w:t>
      </w:r>
    </w:p>
    <w:p w14:paraId="329C56DC" w14:textId="77777777" w:rsidR="007C58C9" w:rsidRPr="00B7732A" w:rsidRDefault="007C58C9" w:rsidP="007C58C9">
      <w:pPr>
        <w:numPr>
          <w:ilvl w:val="0"/>
          <w:numId w:val="2"/>
        </w:numPr>
        <w:jc w:val="both"/>
        <w:rPr>
          <w:rFonts w:asciiTheme="minorHAnsi" w:hAnsiTheme="minorHAnsi" w:cstheme="minorHAnsi"/>
          <w:color w:val="000000" w:themeColor="text1"/>
        </w:rPr>
      </w:pPr>
      <w:r w:rsidRPr="00B7732A">
        <w:rPr>
          <w:rFonts w:asciiTheme="minorHAnsi" w:hAnsiTheme="minorHAnsi" w:cstheme="minorHAnsi"/>
          <w:color w:val="000000" w:themeColor="text1"/>
        </w:rPr>
        <w:t xml:space="preserve">A reduction of 10% of the average teacher’s workload in the first year and </w:t>
      </w:r>
      <w:r w:rsidRPr="00B7732A">
        <w:rPr>
          <w:rStyle w:val="normaltextrun"/>
          <w:rFonts w:asciiTheme="minorHAnsi" w:hAnsiTheme="minorHAnsi" w:cstheme="minorHAnsi"/>
          <w:color w:val="000000" w:themeColor="text1"/>
        </w:rPr>
        <w:t>5% in the second year</w:t>
      </w:r>
      <w:r w:rsidRPr="00B7732A">
        <w:rPr>
          <w:rFonts w:asciiTheme="minorHAnsi" w:hAnsiTheme="minorHAnsi" w:cstheme="minorHAnsi"/>
          <w:color w:val="000000" w:themeColor="text1"/>
        </w:rPr>
        <w:t xml:space="preserve"> (in addition to PPA time).</w:t>
      </w:r>
      <w:r w:rsidRPr="00B7732A">
        <w:rPr>
          <w:rStyle w:val="eop"/>
          <w:rFonts w:asciiTheme="minorHAnsi" w:hAnsiTheme="minorHAnsi" w:cstheme="minorHAnsi"/>
          <w:color w:val="000000" w:themeColor="text1"/>
        </w:rPr>
        <w:t> </w:t>
      </w:r>
      <w:r w:rsidRPr="00B7732A">
        <w:rPr>
          <w:rFonts w:asciiTheme="minorHAnsi" w:hAnsiTheme="minorHAnsi" w:cstheme="minorHAnsi"/>
          <w:color w:val="000000" w:themeColor="text1"/>
        </w:rPr>
        <w:t>This time is used for participating in the school’s induction programme.</w:t>
      </w:r>
    </w:p>
    <w:p w14:paraId="32BCF7EF" w14:textId="36CC7684" w:rsidR="007C58C9" w:rsidRPr="00B7732A" w:rsidRDefault="007C58C9" w:rsidP="007C58C9">
      <w:pPr>
        <w:numPr>
          <w:ilvl w:val="0"/>
          <w:numId w:val="2"/>
        </w:numPr>
        <w:jc w:val="both"/>
        <w:rPr>
          <w:rFonts w:asciiTheme="minorHAnsi" w:hAnsiTheme="minorHAnsi" w:cstheme="minorHAnsi"/>
          <w:color w:val="000000" w:themeColor="text1"/>
        </w:rPr>
      </w:pPr>
      <w:r w:rsidRPr="00B7732A">
        <w:rPr>
          <w:rFonts w:asciiTheme="minorHAnsi" w:hAnsiTheme="minorHAnsi" w:cstheme="minorHAnsi"/>
          <w:color w:val="000000" w:themeColor="text1"/>
        </w:rPr>
        <w:t>Regular observation of ECT’s teaching by experienced colleagues (at least once every half term</w:t>
      </w:r>
      <w:r w:rsidR="00D63420" w:rsidRPr="00B7732A">
        <w:rPr>
          <w:rFonts w:asciiTheme="minorHAnsi" w:hAnsiTheme="minorHAnsi" w:cstheme="minorHAnsi"/>
          <w:color w:val="000000" w:themeColor="text1"/>
        </w:rPr>
        <w:t xml:space="preserve"> in Year 1 and at least once a term in Year 2</w:t>
      </w:r>
      <w:r w:rsidRPr="00B7732A">
        <w:rPr>
          <w:rFonts w:asciiTheme="minorHAnsi" w:hAnsiTheme="minorHAnsi" w:cstheme="minorHAnsi"/>
          <w:color w:val="000000" w:themeColor="text1"/>
        </w:rPr>
        <w:t>).</w:t>
      </w:r>
    </w:p>
    <w:p w14:paraId="168066A4" w14:textId="77777777" w:rsidR="007C58C9" w:rsidRPr="00B7732A" w:rsidRDefault="007C58C9" w:rsidP="007C58C9">
      <w:pPr>
        <w:numPr>
          <w:ilvl w:val="0"/>
          <w:numId w:val="2"/>
        </w:numPr>
        <w:jc w:val="both"/>
        <w:rPr>
          <w:rFonts w:asciiTheme="minorHAnsi" w:hAnsiTheme="minorHAnsi" w:cstheme="minorHAnsi"/>
          <w:color w:val="000000" w:themeColor="text1"/>
        </w:rPr>
      </w:pPr>
      <w:r w:rsidRPr="00B7732A">
        <w:rPr>
          <w:rFonts w:asciiTheme="minorHAnsi" w:hAnsiTheme="minorHAnsi" w:cstheme="minorHAnsi"/>
          <w:color w:val="000000" w:themeColor="text1"/>
        </w:rPr>
        <w:t>Prompt written as well as oral feedback on teaching observed with targets and advice as necessary.</w:t>
      </w:r>
    </w:p>
    <w:p w14:paraId="56EE5ABF" w14:textId="77777777" w:rsidR="007C58C9" w:rsidRPr="00B7732A" w:rsidRDefault="007C58C9" w:rsidP="007C58C9">
      <w:pPr>
        <w:numPr>
          <w:ilvl w:val="0"/>
          <w:numId w:val="2"/>
        </w:numPr>
        <w:jc w:val="both"/>
        <w:rPr>
          <w:rFonts w:asciiTheme="minorHAnsi" w:hAnsiTheme="minorHAnsi" w:cstheme="minorHAnsi"/>
          <w:color w:val="000000" w:themeColor="text1"/>
        </w:rPr>
      </w:pPr>
      <w:r w:rsidRPr="00B7732A">
        <w:rPr>
          <w:rFonts w:asciiTheme="minorHAnsi" w:hAnsiTheme="minorHAnsi" w:cstheme="minorHAnsi"/>
          <w:color w:val="000000" w:themeColor="text1"/>
        </w:rPr>
        <w:t xml:space="preserve">Confronting of any areas of practice or behaviour that may prevent the ECT meeting the Teachers’ Standards in a timely, honest and professional manner </w:t>
      </w:r>
    </w:p>
    <w:p w14:paraId="111C41EF" w14:textId="77777777" w:rsidR="007C58C9" w:rsidRPr="00F01C64" w:rsidRDefault="007C58C9" w:rsidP="007C58C9">
      <w:pPr>
        <w:numPr>
          <w:ilvl w:val="0"/>
          <w:numId w:val="2"/>
        </w:numPr>
        <w:jc w:val="both"/>
        <w:rPr>
          <w:rFonts w:asciiTheme="minorHAnsi" w:hAnsiTheme="minorHAnsi" w:cstheme="minorHAnsi"/>
        </w:rPr>
      </w:pPr>
      <w:r w:rsidRPr="00B7732A">
        <w:rPr>
          <w:rFonts w:asciiTheme="minorHAnsi" w:hAnsiTheme="minorHAnsi" w:cstheme="minorHAnsi"/>
          <w:color w:val="000000" w:themeColor="text1"/>
        </w:rPr>
        <w:t xml:space="preserve">Opportunities for further professional development based on agreed </w:t>
      </w:r>
      <w:r w:rsidRPr="00F01C64">
        <w:rPr>
          <w:rFonts w:asciiTheme="minorHAnsi" w:hAnsiTheme="minorHAnsi" w:cstheme="minorHAnsi"/>
        </w:rPr>
        <w:t>targets and identified needs.</w:t>
      </w:r>
    </w:p>
    <w:p w14:paraId="041A1A8F" w14:textId="77777777" w:rsidR="007C58C9" w:rsidRPr="00F01C64" w:rsidRDefault="007C58C9" w:rsidP="007C58C9">
      <w:pPr>
        <w:numPr>
          <w:ilvl w:val="0"/>
          <w:numId w:val="2"/>
        </w:numPr>
        <w:jc w:val="both"/>
        <w:rPr>
          <w:rFonts w:asciiTheme="minorHAnsi" w:hAnsiTheme="minorHAnsi" w:cstheme="minorHAnsi"/>
        </w:rPr>
      </w:pPr>
      <w:r w:rsidRPr="00F01C64">
        <w:rPr>
          <w:rFonts w:asciiTheme="minorHAnsi" w:hAnsiTheme="minorHAnsi" w:cstheme="minorHAnsi"/>
        </w:rPr>
        <w:t xml:space="preserve">Detailed success criteria for any areas identified as making an ECT at risk of not meeting the Standards. </w:t>
      </w:r>
    </w:p>
    <w:p w14:paraId="7879A448" w14:textId="77777777" w:rsidR="007C58C9" w:rsidRPr="00F01C64" w:rsidRDefault="007C58C9" w:rsidP="007C58C9">
      <w:pPr>
        <w:jc w:val="both"/>
        <w:rPr>
          <w:rFonts w:asciiTheme="minorHAnsi" w:hAnsiTheme="minorHAnsi" w:cstheme="minorHAnsi"/>
        </w:rPr>
      </w:pPr>
    </w:p>
    <w:p w14:paraId="6DA0512B" w14:textId="77777777" w:rsidR="007C58C9" w:rsidRPr="00F01C64" w:rsidRDefault="007C58C9" w:rsidP="007C58C9">
      <w:pPr>
        <w:jc w:val="both"/>
        <w:rPr>
          <w:rFonts w:asciiTheme="minorHAnsi" w:hAnsiTheme="minorHAnsi" w:cstheme="minorHAnsi"/>
          <w:b/>
          <w:bCs/>
          <w:u w:val="single"/>
        </w:rPr>
      </w:pPr>
      <w:r w:rsidRPr="00F01C64">
        <w:rPr>
          <w:rFonts w:asciiTheme="minorHAnsi" w:hAnsiTheme="minorHAnsi" w:cstheme="minorHAnsi"/>
          <w:b/>
          <w:bCs/>
          <w:u w:val="single"/>
        </w:rPr>
        <w:t>Assessment &amp; Quality Assurance.</w:t>
      </w:r>
    </w:p>
    <w:p w14:paraId="3A56D7EE" w14:textId="77777777" w:rsidR="007C58C9" w:rsidRPr="00F01C64" w:rsidRDefault="007C58C9" w:rsidP="007C58C9">
      <w:pPr>
        <w:jc w:val="both"/>
        <w:rPr>
          <w:rFonts w:asciiTheme="minorHAnsi" w:hAnsiTheme="minorHAnsi" w:cstheme="minorHAnsi"/>
        </w:rPr>
      </w:pPr>
    </w:p>
    <w:p w14:paraId="30A6A24C" w14:textId="77777777" w:rsidR="007C58C9" w:rsidRPr="00F01C64" w:rsidRDefault="007C58C9" w:rsidP="007C58C9">
      <w:pPr>
        <w:jc w:val="both"/>
        <w:rPr>
          <w:rFonts w:asciiTheme="minorHAnsi" w:hAnsiTheme="minorHAnsi" w:cstheme="minorHAnsi"/>
        </w:rPr>
      </w:pPr>
      <w:r w:rsidRPr="00F01C64">
        <w:rPr>
          <w:rFonts w:asciiTheme="minorHAnsi" w:hAnsiTheme="minorHAnsi" w:cstheme="minorHAnsi"/>
        </w:rPr>
        <w:t>The assessment of ECTs will be rigorous and objective.</w:t>
      </w:r>
    </w:p>
    <w:p w14:paraId="03AD197A" w14:textId="77777777" w:rsidR="007C58C9" w:rsidRPr="00F01C64" w:rsidRDefault="007C58C9" w:rsidP="007C58C9">
      <w:pPr>
        <w:numPr>
          <w:ilvl w:val="0"/>
          <w:numId w:val="5"/>
        </w:numPr>
        <w:jc w:val="both"/>
        <w:rPr>
          <w:rFonts w:asciiTheme="minorHAnsi" w:hAnsiTheme="minorHAnsi" w:cstheme="minorHAnsi"/>
        </w:rPr>
      </w:pPr>
      <w:r w:rsidRPr="00F01C64">
        <w:rPr>
          <w:rFonts w:asciiTheme="minorHAnsi" w:hAnsiTheme="minorHAnsi" w:cstheme="minorHAnsi"/>
        </w:rPr>
        <w:lastRenderedPageBreak/>
        <w:t>The criteria used for formal assessments will be shared and agreed in advance.</w:t>
      </w:r>
    </w:p>
    <w:p w14:paraId="22B704F6" w14:textId="77777777" w:rsidR="007C58C9" w:rsidRPr="00F01C64" w:rsidRDefault="007C58C9" w:rsidP="007C58C9">
      <w:pPr>
        <w:numPr>
          <w:ilvl w:val="0"/>
          <w:numId w:val="5"/>
        </w:numPr>
        <w:jc w:val="both"/>
        <w:rPr>
          <w:rFonts w:asciiTheme="minorHAnsi" w:hAnsiTheme="minorHAnsi" w:cstheme="minorHAnsi"/>
        </w:rPr>
      </w:pPr>
      <w:r w:rsidRPr="00F01C64">
        <w:rPr>
          <w:rFonts w:asciiTheme="minorHAnsi" w:hAnsiTheme="minorHAnsi" w:cstheme="minorHAnsi"/>
        </w:rPr>
        <w:t>Both formative assessment (</w:t>
      </w:r>
      <w:proofErr w:type="gramStart"/>
      <w:r w:rsidRPr="00F01C64">
        <w:rPr>
          <w:rFonts w:asciiTheme="minorHAnsi" w:hAnsiTheme="minorHAnsi" w:cstheme="minorHAnsi"/>
        </w:rPr>
        <w:t>e.g.</w:t>
      </w:r>
      <w:proofErr w:type="gramEnd"/>
      <w:r w:rsidRPr="00F01C64">
        <w:rPr>
          <w:rFonts w:asciiTheme="minorHAnsi" w:hAnsiTheme="minorHAnsi" w:cstheme="minorHAnsi"/>
        </w:rPr>
        <w:t xml:space="preserve"> lesson observation and target setting) and summative assessment (termly Progress Reviews or Assessment Reports) will be used.</w:t>
      </w:r>
    </w:p>
    <w:p w14:paraId="62460837" w14:textId="77777777" w:rsidR="007C58C9" w:rsidRPr="00F01C64" w:rsidRDefault="007C58C9" w:rsidP="007C58C9">
      <w:pPr>
        <w:pStyle w:val="ListParagraph"/>
        <w:numPr>
          <w:ilvl w:val="0"/>
          <w:numId w:val="5"/>
        </w:numPr>
        <w:spacing w:line="240" w:lineRule="auto"/>
        <w:jc w:val="both"/>
        <w:rPr>
          <w:rFonts w:cstheme="minorHAnsi"/>
          <w:sz w:val="20"/>
          <w:szCs w:val="20"/>
        </w:rPr>
      </w:pPr>
      <w:r w:rsidRPr="00F01C64">
        <w:rPr>
          <w:rFonts w:cstheme="minorHAnsi"/>
          <w:sz w:val="20"/>
          <w:szCs w:val="20"/>
        </w:rPr>
        <w:t xml:space="preserve">Assessment will draw on views from all teachers who have a part in the ECT’s development in order to gain a reliable overall view. Copies of any records will be passed to the ECT. </w:t>
      </w:r>
    </w:p>
    <w:p w14:paraId="33B5FE52" w14:textId="77777777" w:rsidR="007C58C9" w:rsidRPr="00F01C64" w:rsidRDefault="007C58C9" w:rsidP="007C58C9">
      <w:pPr>
        <w:pStyle w:val="ListParagraph"/>
        <w:numPr>
          <w:ilvl w:val="0"/>
          <w:numId w:val="5"/>
        </w:numPr>
        <w:spacing w:line="240" w:lineRule="auto"/>
        <w:jc w:val="both"/>
        <w:rPr>
          <w:rFonts w:cstheme="minorHAnsi"/>
          <w:sz w:val="20"/>
          <w:szCs w:val="20"/>
        </w:rPr>
      </w:pPr>
      <w:r w:rsidRPr="00F01C64">
        <w:rPr>
          <w:rFonts w:cstheme="minorHAnsi"/>
          <w:sz w:val="20"/>
          <w:szCs w:val="20"/>
        </w:rPr>
        <w:t xml:space="preserve">Assessment will draw on evidence from planning, work produced by pupils, progress data and relationships with staff, students and parents as well as formal observations of teaching.  </w:t>
      </w:r>
    </w:p>
    <w:p w14:paraId="67EA6F8C" w14:textId="77777777" w:rsidR="007C58C9" w:rsidRPr="00F01C64" w:rsidRDefault="007C58C9" w:rsidP="007C58C9">
      <w:pPr>
        <w:pStyle w:val="ListParagraph"/>
        <w:numPr>
          <w:ilvl w:val="0"/>
          <w:numId w:val="5"/>
        </w:numPr>
        <w:spacing w:line="240" w:lineRule="auto"/>
        <w:jc w:val="both"/>
        <w:rPr>
          <w:rFonts w:cstheme="minorHAnsi"/>
          <w:sz w:val="20"/>
          <w:szCs w:val="20"/>
        </w:rPr>
      </w:pPr>
      <w:r w:rsidRPr="00F01C64">
        <w:rPr>
          <w:rFonts w:cstheme="minorHAnsi"/>
          <w:sz w:val="20"/>
          <w:szCs w:val="20"/>
        </w:rPr>
        <w:t>The induction tutor will ensure that assessment procedures are consistently applied.</w:t>
      </w:r>
    </w:p>
    <w:p w14:paraId="27C62CF2" w14:textId="77777777" w:rsidR="007C58C9" w:rsidRPr="00F01C64" w:rsidRDefault="007C58C9" w:rsidP="007C58C9">
      <w:pPr>
        <w:pStyle w:val="ListParagraph"/>
        <w:numPr>
          <w:ilvl w:val="0"/>
          <w:numId w:val="5"/>
        </w:numPr>
        <w:spacing w:after="0" w:line="240" w:lineRule="auto"/>
        <w:jc w:val="both"/>
        <w:rPr>
          <w:rFonts w:cstheme="minorHAnsi"/>
          <w:sz w:val="20"/>
          <w:szCs w:val="20"/>
        </w:rPr>
      </w:pPr>
      <w:r w:rsidRPr="00F01C64">
        <w:rPr>
          <w:rFonts w:cstheme="minorHAnsi"/>
          <w:sz w:val="20"/>
          <w:szCs w:val="20"/>
        </w:rPr>
        <w:t>Termly Progress Reviews and Assessment Reports will give details of:</w:t>
      </w:r>
    </w:p>
    <w:p w14:paraId="78B706A5" w14:textId="77777777" w:rsidR="007C58C9" w:rsidRPr="00F01C64" w:rsidRDefault="007C58C9" w:rsidP="007C58C9">
      <w:pPr>
        <w:numPr>
          <w:ilvl w:val="1"/>
          <w:numId w:val="3"/>
        </w:numPr>
        <w:jc w:val="both"/>
        <w:rPr>
          <w:rFonts w:asciiTheme="minorHAnsi" w:hAnsiTheme="minorHAnsi" w:cstheme="minorHAnsi"/>
        </w:rPr>
      </w:pPr>
      <w:r w:rsidRPr="00F01C64">
        <w:rPr>
          <w:rFonts w:asciiTheme="minorHAnsi" w:hAnsiTheme="minorHAnsi" w:cstheme="minorHAnsi"/>
        </w:rPr>
        <w:t>areas of strength and areas requiring development</w:t>
      </w:r>
      <w:r w:rsidRPr="00F01C64">
        <w:rPr>
          <w:rFonts w:asciiTheme="minorHAnsi" w:hAnsiTheme="minorHAnsi" w:cstheme="minorHAnsi"/>
        </w:rPr>
        <w:tab/>
      </w:r>
    </w:p>
    <w:p w14:paraId="2086D3C4" w14:textId="77777777" w:rsidR="007C58C9" w:rsidRPr="00F01C64" w:rsidRDefault="007C58C9" w:rsidP="007C58C9">
      <w:pPr>
        <w:numPr>
          <w:ilvl w:val="1"/>
          <w:numId w:val="3"/>
        </w:numPr>
        <w:jc w:val="both"/>
        <w:rPr>
          <w:rFonts w:asciiTheme="minorHAnsi" w:hAnsiTheme="minorHAnsi" w:cstheme="minorHAnsi"/>
        </w:rPr>
      </w:pPr>
      <w:r w:rsidRPr="00F01C64">
        <w:rPr>
          <w:rFonts w:asciiTheme="minorHAnsi" w:hAnsiTheme="minorHAnsi" w:cstheme="minorHAnsi"/>
        </w:rPr>
        <w:t>evidence used to inform judgement</w:t>
      </w:r>
    </w:p>
    <w:p w14:paraId="6F76C85D" w14:textId="77777777" w:rsidR="007C58C9" w:rsidRPr="00F01C64" w:rsidRDefault="007C58C9" w:rsidP="007C58C9">
      <w:pPr>
        <w:numPr>
          <w:ilvl w:val="1"/>
          <w:numId w:val="3"/>
        </w:numPr>
        <w:jc w:val="both"/>
        <w:rPr>
          <w:rFonts w:asciiTheme="minorHAnsi" w:hAnsiTheme="minorHAnsi" w:cstheme="minorHAnsi"/>
        </w:rPr>
      </w:pPr>
      <w:r w:rsidRPr="00F01C64">
        <w:rPr>
          <w:rFonts w:asciiTheme="minorHAnsi" w:hAnsiTheme="minorHAnsi" w:cstheme="minorHAnsi"/>
        </w:rPr>
        <w:t>targets for coming term</w:t>
      </w:r>
    </w:p>
    <w:p w14:paraId="3AF18089" w14:textId="77777777" w:rsidR="007C58C9" w:rsidRPr="00F01C64" w:rsidRDefault="007C58C9" w:rsidP="007C58C9">
      <w:pPr>
        <w:numPr>
          <w:ilvl w:val="1"/>
          <w:numId w:val="3"/>
        </w:numPr>
        <w:jc w:val="both"/>
        <w:rPr>
          <w:rFonts w:asciiTheme="minorHAnsi" w:hAnsiTheme="minorHAnsi" w:cstheme="minorHAnsi"/>
        </w:rPr>
      </w:pPr>
      <w:r w:rsidRPr="00F01C64">
        <w:rPr>
          <w:rFonts w:asciiTheme="minorHAnsi" w:hAnsiTheme="minorHAnsi" w:cstheme="minorHAnsi"/>
        </w:rPr>
        <w:t>support to be provided by the school</w:t>
      </w:r>
    </w:p>
    <w:p w14:paraId="5DDCDF36" w14:textId="77777777" w:rsidR="007C58C9" w:rsidRPr="00F01C64" w:rsidRDefault="007C58C9" w:rsidP="007C58C9">
      <w:pPr>
        <w:jc w:val="both"/>
        <w:rPr>
          <w:rFonts w:asciiTheme="minorHAnsi" w:hAnsiTheme="minorHAnsi" w:cstheme="minorHAnsi"/>
          <w:b/>
          <w:bCs/>
          <w:u w:val="single"/>
        </w:rPr>
      </w:pPr>
    </w:p>
    <w:p w14:paraId="7D6BF37B" w14:textId="77777777" w:rsidR="007C58C9" w:rsidRPr="00F01C64" w:rsidRDefault="007C58C9" w:rsidP="007C58C9">
      <w:pPr>
        <w:jc w:val="both"/>
        <w:rPr>
          <w:rFonts w:asciiTheme="minorHAnsi" w:hAnsiTheme="minorHAnsi" w:cstheme="minorHAnsi"/>
          <w:b/>
          <w:bCs/>
          <w:u w:val="single"/>
        </w:rPr>
      </w:pPr>
      <w:r w:rsidRPr="00F01C64">
        <w:rPr>
          <w:rFonts w:asciiTheme="minorHAnsi" w:hAnsiTheme="minorHAnsi" w:cstheme="minorHAnsi"/>
          <w:b/>
          <w:bCs/>
          <w:u w:val="single"/>
        </w:rPr>
        <w:t>At risk procedures</w:t>
      </w:r>
    </w:p>
    <w:p w14:paraId="31689FDC" w14:textId="77777777" w:rsidR="007C58C9" w:rsidRPr="00F01C64" w:rsidRDefault="007C58C9" w:rsidP="007C58C9">
      <w:pPr>
        <w:jc w:val="both"/>
        <w:rPr>
          <w:rFonts w:asciiTheme="minorHAnsi" w:hAnsiTheme="minorHAnsi" w:cstheme="minorHAnsi"/>
        </w:rPr>
      </w:pPr>
    </w:p>
    <w:p w14:paraId="15C97D3C" w14:textId="77777777" w:rsidR="007C58C9" w:rsidRPr="00F01C64" w:rsidRDefault="007C58C9" w:rsidP="007C58C9">
      <w:pPr>
        <w:jc w:val="both"/>
        <w:rPr>
          <w:rFonts w:asciiTheme="minorHAnsi" w:hAnsiTheme="minorHAnsi" w:cstheme="minorHAnsi"/>
        </w:rPr>
      </w:pPr>
      <w:r w:rsidRPr="00F01C64">
        <w:rPr>
          <w:rFonts w:asciiTheme="minorHAnsi" w:hAnsiTheme="minorHAnsi" w:cstheme="minorHAnsi"/>
        </w:rPr>
        <w:t>If any ECT encounters difficulties with meeting the Teachers’ Standards, the following procedures will be put into place:</w:t>
      </w:r>
    </w:p>
    <w:p w14:paraId="6DD6371E" w14:textId="77777777" w:rsidR="007C58C9" w:rsidRPr="00F01C64" w:rsidRDefault="007C58C9" w:rsidP="007C58C9">
      <w:pPr>
        <w:pStyle w:val="ListParagraph"/>
        <w:numPr>
          <w:ilvl w:val="0"/>
          <w:numId w:val="6"/>
        </w:numPr>
        <w:spacing w:line="240" w:lineRule="auto"/>
        <w:jc w:val="both"/>
        <w:rPr>
          <w:rFonts w:cstheme="minorHAnsi"/>
          <w:sz w:val="20"/>
          <w:szCs w:val="20"/>
        </w:rPr>
      </w:pPr>
      <w:r w:rsidRPr="00F01C64">
        <w:rPr>
          <w:rFonts w:cstheme="minorHAnsi"/>
          <w:sz w:val="20"/>
          <w:szCs w:val="20"/>
        </w:rPr>
        <w:t>An expectation is established that the support provided will enable any weaknesses to be addressed.</w:t>
      </w:r>
    </w:p>
    <w:p w14:paraId="4E0D6F4F" w14:textId="77777777" w:rsidR="007C58C9" w:rsidRPr="00F01C64" w:rsidRDefault="007C58C9" w:rsidP="007C58C9">
      <w:pPr>
        <w:pStyle w:val="ListParagraph"/>
        <w:numPr>
          <w:ilvl w:val="0"/>
          <w:numId w:val="6"/>
        </w:numPr>
        <w:spacing w:line="240" w:lineRule="auto"/>
        <w:jc w:val="both"/>
        <w:rPr>
          <w:rFonts w:cstheme="minorHAnsi"/>
          <w:sz w:val="20"/>
          <w:szCs w:val="20"/>
        </w:rPr>
      </w:pPr>
      <w:r w:rsidRPr="00F01C64">
        <w:rPr>
          <w:rFonts w:cstheme="minorHAnsi"/>
          <w:sz w:val="20"/>
          <w:szCs w:val="20"/>
        </w:rPr>
        <w:t xml:space="preserve">Recorded diagnosis of the exact nature of the problem and advice given on how to address the problem.  </w:t>
      </w:r>
    </w:p>
    <w:p w14:paraId="74741BD0" w14:textId="77777777" w:rsidR="007C58C9" w:rsidRPr="00F01C64" w:rsidRDefault="007C58C9" w:rsidP="007C58C9">
      <w:pPr>
        <w:pStyle w:val="ListParagraph"/>
        <w:numPr>
          <w:ilvl w:val="0"/>
          <w:numId w:val="6"/>
        </w:numPr>
        <w:spacing w:line="240" w:lineRule="auto"/>
        <w:jc w:val="both"/>
        <w:rPr>
          <w:rFonts w:cstheme="minorHAnsi"/>
          <w:sz w:val="20"/>
          <w:szCs w:val="20"/>
        </w:rPr>
      </w:pPr>
      <w:r w:rsidRPr="00F01C64">
        <w:rPr>
          <w:rFonts w:cstheme="minorHAnsi"/>
          <w:sz w:val="20"/>
          <w:szCs w:val="20"/>
        </w:rPr>
        <w:t>Agreed, attainable targets for action with specific and practical steps outlined for securing an improvement in practice.</w:t>
      </w:r>
    </w:p>
    <w:p w14:paraId="255BECE8" w14:textId="77777777" w:rsidR="007C58C9" w:rsidRPr="00F01C64" w:rsidRDefault="007C58C9" w:rsidP="007C58C9">
      <w:pPr>
        <w:pStyle w:val="ListParagraph"/>
        <w:numPr>
          <w:ilvl w:val="0"/>
          <w:numId w:val="6"/>
        </w:numPr>
        <w:spacing w:line="240" w:lineRule="auto"/>
        <w:jc w:val="both"/>
        <w:rPr>
          <w:rFonts w:cstheme="minorHAnsi"/>
          <w:sz w:val="20"/>
          <w:szCs w:val="20"/>
        </w:rPr>
      </w:pPr>
      <w:r w:rsidRPr="00F01C64">
        <w:rPr>
          <w:rFonts w:cstheme="minorHAnsi"/>
          <w:sz w:val="20"/>
          <w:szCs w:val="20"/>
        </w:rPr>
        <w:t>Experienced colleagues will model aspects of good practice so that the ECT can focus attention on particular areas of teaching through observation.</w:t>
      </w:r>
    </w:p>
    <w:p w14:paraId="529C3AF3" w14:textId="77777777" w:rsidR="007C58C9" w:rsidRPr="00F01C64" w:rsidRDefault="007C58C9" w:rsidP="007C58C9">
      <w:pPr>
        <w:pStyle w:val="ListParagraph"/>
        <w:numPr>
          <w:ilvl w:val="0"/>
          <w:numId w:val="6"/>
        </w:numPr>
        <w:spacing w:line="240" w:lineRule="auto"/>
        <w:jc w:val="both"/>
        <w:rPr>
          <w:rFonts w:cstheme="minorHAnsi"/>
          <w:sz w:val="20"/>
          <w:szCs w:val="20"/>
        </w:rPr>
      </w:pPr>
      <w:r w:rsidRPr="00F01C64">
        <w:rPr>
          <w:rFonts w:cstheme="minorHAnsi"/>
          <w:sz w:val="20"/>
          <w:szCs w:val="20"/>
        </w:rPr>
        <w:t>Early warning of the risk of failure will be given and the sch</w:t>
      </w:r>
      <w:r w:rsidR="00086ECD">
        <w:rPr>
          <w:rFonts w:cstheme="minorHAnsi"/>
          <w:sz w:val="20"/>
          <w:szCs w:val="20"/>
        </w:rPr>
        <w:t xml:space="preserve">ool’s concerns communicated to SFET Teaching School Hub </w:t>
      </w:r>
      <w:r w:rsidRPr="00F01C64">
        <w:rPr>
          <w:rFonts w:cstheme="minorHAnsi"/>
          <w:sz w:val="20"/>
          <w:szCs w:val="20"/>
        </w:rPr>
        <w:t xml:space="preserve">without delay. </w:t>
      </w:r>
    </w:p>
    <w:p w14:paraId="4E8E5EBC" w14:textId="77777777" w:rsidR="007C58C9" w:rsidRPr="00F01C64" w:rsidRDefault="007C58C9" w:rsidP="007C58C9">
      <w:pPr>
        <w:jc w:val="both"/>
        <w:rPr>
          <w:rFonts w:asciiTheme="minorHAnsi" w:hAnsiTheme="minorHAnsi" w:cstheme="minorHAnsi"/>
        </w:rPr>
      </w:pPr>
      <w:r w:rsidRPr="00F01C64">
        <w:rPr>
          <w:rFonts w:asciiTheme="minorHAnsi" w:hAnsiTheme="minorHAnsi" w:cstheme="minorHAnsi"/>
        </w:rPr>
        <w:t>Where an ECT has continuing difficulties further support, advice and direction will be given. Areas of concern will be re-defined and clarified and the necessary improvements required clearly set out.</w:t>
      </w:r>
    </w:p>
    <w:p w14:paraId="46D51FB3" w14:textId="77777777" w:rsidR="007C58C9" w:rsidRPr="00F01C64" w:rsidRDefault="007C58C9" w:rsidP="007C58C9">
      <w:pPr>
        <w:jc w:val="both"/>
        <w:rPr>
          <w:rFonts w:asciiTheme="minorHAnsi" w:hAnsiTheme="minorHAnsi" w:cstheme="minorHAnsi"/>
        </w:rPr>
      </w:pPr>
    </w:p>
    <w:p w14:paraId="792DE1DA" w14:textId="77777777" w:rsidR="007C58C9" w:rsidRPr="00F01C64" w:rsidRDefault="00086ECD" w:rsidP="007C58C9">
      <w:pPr>
        <w:jc w:val="both"/>
        <w:rPr>
          <w:rFonts w:asciiTheme="minorHAnsi" w:hAnsiTheme="minorHAnsi" w:cstheme="minorHAnsi"/>
        </w:rPr>
      </w:pPr>
      <w:r>
        <w:rPr>
          <w:rFonts w:asciiTheme="minorHAnsi" w:hAnsiTheme="minorHAnsi" w:cstheme="minorHAnsi"/>
        </w:rPr>
        <w:t xml:space="preserve">The SFET Teaching School Hub </w:t>
      </w:r>
      <w:r w:rsidR="007C58C9" w:rsidRPr="00F01C64">
        <w:rPr>
          <w:rFonts w:asciiTheme="minorHAnsi" w:hAnsiTheme="minorHAnsi" w:cstheme="minorHAnsi"/>
        </w:rPr>
        <w:t xml:space="preserve">contact will be informed as soon as it becomes clear an ECT is at risk of not meeting one or more of the Teachers’ Standards.   </w:t>
      </w:r>
    </w:p>
    <w:p w14:paraId="703E6180" w14:textId="77777777" w:rsidR="007C58C9" w:rsidRPr="00F01C64" w:rsidRDefault="007C58C9" w:rsidP="007C58C9">
      <w:pPr>
        <w:jc w:val="both"/>
        <w:rPr>
          <w:rFonts w:asciiTheme="minorHAnsi" w:hAnsiTheme="minorHAnsi" w:cstheme="minorHAnsi"/>
        </w:rPr>
      </w:pPr>
    </w:p>
    <w:p w14:paraId="242F6EB4" w14:textId="77777777" w:rsidR="007C58C9" w:rsidRPr="000A4CFF" w:rsidRDefault="007C58C9" w:rsidP="007C58C9">
      <w:pPr>
        <w:jc w:val="both"/>
        <w:rPr>
          <w:rFonts w:asciiTheme="minorHAnsi" w:hAnsiTheme="minorHAnsi" w:cstheme="minorHAnsi"/>
          <w:b/>
          <w:u w:val="single"/>
        </w:rPr>
      </w:pPr>
      <w:r w:rsidRPr="000A4CFF">
        <w:rPr>
          <w:rFonts w:asciiTheme="minorHAnsi" w:hAnsiTheme="minorHAnsi" w:cstheme="minorHAnsi"/>
          <w:b/>
          <w:u w:val="single"/>
        </w:rPr>
        <w:t>Addressing ECT Concerns</w:t>
      </w:r>
    </w:p>
    <w:p w14:paraId="4AB6A4F7" w14:textId="77777777" w:rsidR="007C58C9" w:rsidRPr="000A4CFF" w:rsidRDefault="007C58C9" w:rsidP="007C58C9">
      <w:pPr>
        <w:jc w:val="both"/>
        <w:rPr>
          <w:rFonts w:asciiTheme="minorHAnsi" w:hAnsiTheme="minorHAnsi" w:cstheme="minorHAnsi"/>
          <w:b/>
        </w:rPr>
      </w:pPr>
    </w:p>
    <w:p w14:paraId="5BE36CB3" w14:textId="5CEB6664" w:rsidR="007C58C9" w:rsidRPr="000A4CFF" w:rsidRDefault="007C58C9" w:rsidP="000A4CFF">
      <w:pPr>
        <w:rPr>
          <w:rFonts w:asciiTheme="minorHAnsi" w:hAnsiTheme="minorHAnsi" w:cstheme="minorHAnsi"/>
        </w:rPr>
      </w:pPr>
      <w:r w:rsidRPr="000A4CFF">
        <w:rPr>
          <w:rFonts w:asciiTheme="minorHAnsi" w:hAnsiTheme="minorHAnsi" w:cstheme="minorHAnsi"/>
        </w:rPr>
        <w:t>If an ECT has any concerns about the induction, mentoring and support programme, these sh</w:t>
      </w:r>
      <w:r w:rsidR="000A4CFF" w:rsidRPr="000A4CFF">
        <w:rPr>
          <w:rFonts w:asciiTheme="minorHAnsi" w:hAnsiTheme="minorHAnsi" w:cstheme="minorHAnsi"/>
        </w:rPr>
        <w:t>ould be raised within school (mentor, induction tutor, H</w:t>
      </w:r>
      <w:r w:rsidRPr="000A4CFF">
        <w:rPr>
          <w:rFonts w:asciiTheme="minorHAnsi" w:hAnsiTheme="minorHAnsi" w:cstheme="minorHAnsi"/>
        </w:rPr>
        <w:t xml:space="preserve">eadteacher) in the first instance. </w:t>
      </w:r>
      <w:r w:rsidR="000A4CFF" w:rsidRPr="000A4CFF">
        <w:rPr>
          <w:rFonts w:asciiTheme="minorHAnsi" w:hAnsiTheme="minorHAnsi" w:cstheme="minorHAnsi"/>
        </w:rPr>
        <w:t>In the even</w:t>
      </w:r>
      <w:r w:rsidR="00D63420">
        <w:rPr>
          <w:rFonts w:asciiTheme="minorHAnsi" w:hAnsiTheme="minorHAnsi" w:cstheme="minorHAnsi"/>
        </w:rPr>
        <w:t>t</w:t>
      </w:r>
      <w:r w:rsidR="000A4CFF" w:rsidRPr="000A4CFF">
        <w:rPr>
          <w:rFonts w:asciiTheme="minorHAnsi" w:hAnsiTheme="minorHAnsi" w:cstheme="minorHAnsi"/>
        </w:rPr>
        <w:t xml:space="preserve"> that Nutfield Church</w:t>
      </w:r>
      <w:r w:rsidRPr="000A4CFF">
        <w:rPr>
          <w:rFonts w:asciiTheme="minorHAnsi" w:hAnsiTheme="minorHAnsi" w:cstheme="minorHAnsi"/>
        </w:rPr>
        <w:t xml:space="preserve"> does not resolve them, the ECT should raise concerns with the named </w:t>
      </w:r>
      <w:r w:rsidR="000A4CFF" w:rsidRPr="000A4CFF">
        <w:rPr>
          <w:rFonts w:asciiTheme="minorHAnsi" w:hAnsiTheme="minorHAnsi" w:cstheme="minorHAnsi"/>
        </w:rPr>
        <w:t>SFET</w:t>
      </w:r>
      <w:r w:rsidR="000A4CFF">
        <w:rPr>
          <w:rFonts w:asciiTheme="minorHAnsi" w:hAnsiTheme="minorHAnsi" w:cstheme="minorHAnsi"/>
        </w:rPr>
        <w:t xml:space="preserve"> Teaching School Hub</w:t>
      </w:r>
      <w:r w:rsidRPr="000A4CFF">
        <w:rPr>
          <w:rFonts w:asciiTheme="minorHAnsi" w:hAnsiTheme="minorHAnsi" w:cstheme="minorHAnsi"/>
        </w:rPr>
        <w:t xml:space="preserve"> contact.</w:t>
      </w:r>
    </w:p>
    <w:p w14:paraId="3ECDE81E" w14:textId="77777777" w:rsidR="00ED246B" w:rsidRPr="000A4CFF" w:rsidRDefault="00B7732A">
      <w:pPr>
        <w:rPr>
          <w:rFonts w:asciiTheme="minorHAnsi" w:hAnsiTheme="minorHAnsi" w:cstheme="minorHAnsi"/>
        </w:rPr>
      </w:pPr>
    </w:p>
    <w:sectPr w:rsidR="00ED246B" w:rsidRPr="000A4C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PrimaryInfant">
    <w:altName w:val="Times New Roman"/>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C3654"/>
    <w:multiLevelType w:val="hybridMultilevel"/>
    <w:tmpl w:val="EFBCA2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D73176"/>
    <w:multiLevelType w:val="hybridMultilevel"/>
    <w:tmpl w:val="0804C93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12B5D31"/>
    <w:multiLevelType w:val="hybridMultilevel"/>
    <w:tmpl w:val="FAFE7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2910862"/>
    <w:multiLevelType w:val="hybridMultilevel"/>
    <w:tmpl w:val="B3569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91425C"/>
    <w:multiLevelType w:val="hybridMultilevel"/>
    <w:tmpl w:val="FB96470C"/>
    <w:lvl w:ilvl="0" w:tplc="08090003">
      <w:start w:val="1"/>
      <w:numFmt w:val="bullet"/>
      <w:lvlText w:val="o"/>
      <w:lvlJc w:val="left"/>
      <w:pPr>
        <w:tabs>
          <w:tab w:val="num" w:pos="1440"/>
        </w:tabs>
        <w:ind w:left="144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782EBA"/>
    <w:multiLevelType w:val="hybridMultilevel"/>
    <w:tmpl w:val="9BA8E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626C2410"/>
    <w:multiLevelType w:val="hybridMultilevel"/>
    <w:tmpl w:val="513839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3282F96"/>
    <w:multiLevelType w:val="hybridMultilevel"/>
    <w:tmpl w:val="72FC93A0"/>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8" w15:restartNumberingAfterBreak="0">
    <w:nsid w:val="75E05985"/>
    <w:multiLevelType w:val="hybridMultilevel"/>
    <w:tmpl w:val="F75C118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8"/>
  </w:num>
  <w:num w:numId="2">
    <w:abstractNumId w:val="0"/>
  </w:num>
  <w:num w:numId="3">
    <w:abstractNumId w:val="4"/>
  </w:num>
  <w:num w:numId="4">
    <w:abstractNumId w:val="6"/>
  </w:num>
  <w:num w:numId="5">
    <w:abstractNumId w:val="1"/>
  </w:num>
  <w:num w:numId="6">
    <w:abstractNumId w:val="5"/>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8C9"/>
    <w:rsid w:val="00085070"/>
    <w:rsid w:val="00086ECD"/>
    <w:rsid w:val="000A4CFF"/>
    <w:rsid w:val="00272A83"/>
    <w:rsid w:val="003D713D"/>
    <w:rsid w:val="005F6E74"/>
    <w:rsid w:val="007C58C9"/>
    <w:rsid w:val="00833A01"/>
    <w:rsid w:val="0092732A"/>
    <w:rsid w:val="00A40126"/>
    <w:rsid w:val="00B7732A"/>
    <w:rsid w:val="00D63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5E7A"/>
  <w15:chartTrackingRefBased/>
  <w15:docId w15:val="{01D9831D-C8BC-49D8-9EF6-714CF61F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8C9"/>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0A4C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8C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rsid w:val="007C58C9"/>
    <w:pPr>
      <w:spacing w:before="100" w:beforeAutospacing="1" w:after="100" w:afterAutospacing="1"/>
    </w:pPr>
    <w:rPr>
      <w:sz w:val="24"/>
      <w:szCs w:val="24"/>
    </w:rPr>
  </w:style>
  <w:style w:type="character" w:customStyle="1" w:styleId="normaltextrun">
    <w:name w:val="normaltextrun"/>
    <w:basedOn w:val="DefaultParagraphFont"/>
    <w:rsid w:val="007C58C9"/>
  </w:style>
  <w:style w:type="character" w:customStyle="1" w:styleId="eop">
    <w:name w:val="eop"/>
    <w:basedOn w:val="DefaultParagraphFont"/>
    <w:rsid w:val="007C58C9"/>
  </w:style>
  <w:style w:type="character" w:customStyle="1" w:styleId="Heading1Char">
    <w:name w:val="Heading 1 Char"/>
    <w:basedOn w:val="DefaultParagraphFont"/>
    <w:link w:val="Heading1"/>
    <w:uiPriority w:val="9"/>
    <w:rsid w:val="000A4CFF"/>
    <w:rPr>
      <w:rFonts w:asciiTheme="majorHAnsi" w:eastAsiaTheme="majorEastAsia" w:hAnsiTheme="majorHAnsi" w:cstheme="majorBidi"/>
      <w:color w:val="2E74B5"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1789</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morris</dc:creator>
  <cp:keywords/>
  <dc:description/>
  <cp:lastModifiedBy>Headteacher</cp:lastModifiedBy>
  <cp:revision>5</cp:revision>
  <cp:lastPrinted>2026-04-16T10:43:00Z</cp:lastPrinted>
  <dcterms:created xsi:type="dcterms:W3CDTF">2026-01-07T14:52:00Z</dcterms:created>
  <dcterms:modified xsi:type="dcterms:W3CDTF">2026-04-16T11:01:00Z</dcterms:modified>
</cp:coreProperties>
</file>